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698" w:rsidRPr="00EE197F" w:rsidRDefault="009A1D56" w:rsidP="00D56D0E">
      <w:pPr>
        <w:pStyle w:val="3"/>
        <w:adjustRightInd w:val="0"/>
        <w:snapToGrid w:val="0"/>
        <w:spacing w:line="240" w:lineRule="auto"/>
        <w:jc w:val="center"/>
        <w:rPr>
          <w:rFonts w:ascii="宋体" w:hAnsi="宋体"/>
          <w:sz w:val="44"/>
          <w:szCs w:val="44"/>
        </w:rPr>
      </w:pPr>
      <w:r>
        <w:rPr>
          <w:rFonts w:ascii="宋体" w:hAnsi="宋体"/>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sz w:val="44"/>
          <w:szCs w:val="44"/>
        </w:rPr>
        <w:instrText>ADDIN CNKISM.UserStyle</w:instrText>
      </w:r>
      <w:r>
        <w:rPr>
          <w:rFonts w:ascii="宋体" w:hAnsi="宋体"/>
          <w:sz w:val="44"/>
          <w:szCs w:val="44"/>
        </w:rPr>
      </w:r>
      <w:r>
        <w:rPr>
          <w:rFonts w:ascii="宋体" w:hAnsi="宋体"/>
          <w:sz w:val="44"/>
          <w:szCs w:val="44"/>
        </w:rPr>
        <w:fldChar w:fldCharType="separate"/>
      </w:r>
      <w:r>
        <w:rPr>
          <w:rFonts w:ascii="宋体" w:hAnsi="宋体"/>
          <w:sz w:val="44"/>
          <w:szCs w:val="44"/>
        </w:rPr>
        <w:fldChar w:fldCharType="end"/>
      </w:r>
      <w:bookmarkStart w:id="0" w:name="_GoBack"/>
      <w:bookmarkEnd w:id="0"/>
      <w:r w:rsidR="00B07698" w:rsidRPr="00EE197F">
        <w:rPr>
          <w:rFonts w:ascii="宋体" w:hAnsi="宋体" w:hint="eastAsia"/>
          <w:sz w:val="44"/>
          <w:szCs w:val="44"/>
        </w:rPr>
        <w:t>上海中医药大学</w:t>
      </w:r>
      <w:r w:rsidR="0056464D" w:rsidRPr="00EE197F">
        <w:rPr>
          <w:rFonts w:ascii="宋体" w:hAnsi="宋体" w:hint="eastAsia"/>
          <w:sz w:val="44"/>
          <w:szCs w:val="44"/>
        </w:rPr>
        <w:t xml:space="preserve">  </w:t>
      </w:r>
      <w:r w:rsidR="00E40A90" w:rsidRPr="00EE197F">
        <w:rPr>
          <w:rFonts w:ascii="宋体" w:hAnsi="宋体" w:hint="eastAsia"/>
          <w:sz w:val="44"/>
          <w:szCs w:val="44"/>
        </w:rPr>
        <w:t>上海市中医药研究院</w:t>
      </w:r>
    </w:p>
    <w:p w:rsidR="005A514C" w:rsidRPr="00EE197F" w:rsidRDefault="00C60171" w:rsidP="00D56D0E">
      <w:pPr>
        <w:pStyle w:val="3"/>
        <w:adjustRightInd w:val="0"/>
        <w:snapToGrid w:val="0"/>
        <w:spacing w:line="240" w:lineRule="auto"/>
        <w:jc w:val="center"/>
        <w:rPr>
          <w:rFonts w:ascii="宋体" w:hAnsi="宋体"/>
          <w:sz w:val="44"/>
          <w:szCs w:val="44"/>
        </w:rPr>
      </w:pPr>
      <w:r w:rsidRPr="00EE197F">
        <w:rPr>
          <w:rFonts w:ascii="宋体" w:hAnsi="宋体"/>
          <w:sz w:val="44"/>
          <w:szCs w:val="44"/>
        </w:rPr>
        <w:t>“十三五”</w:t>
      </w:r>
      <w:r w:rsidR="00FC42B7" w:rsidRPr="00EE197F">
        <w:rPr>
          <w:rFonts w:ascii="宋体" w:hAnsi="宋体" w:hint="eastAsia"/>
          <w:sz w:val="44"/>
          <w:szCs w:val="44"/>
        </w:rPr>
        <w:t>事业</w:t>
      </w:r>
      <w:r w:rsidR="00E40A90" w:rsidRPr="00EE197F">
        <w:rPr>
          <w:rFonts w:ascii="宋体" w:hAnsi="宋体" w:hint="eastAsia"/>
          <w:sz w:val="44"/>
          <w:szCs w:val="44"/>
        </w:rPr>
        <w:t>发展</w:t>
      </w:r>
      <w:r w:rsidRPr="00EE197F">
        <w:rPr>
          <w:rFonts w:ascii="宋体" w:hAnsi="宋体"/>
          <w:sz w:val="44"/>
          <w:szCs w:val="44"/>
        </w:rPr>
        <w:t>规划</w:t>
      </w:r>
      <w:r w:rsidR="00AC13AD" w:rsidRPr="00EE197F">
        <w:rPr>
          <w:rFonts w:ascii="宋体" w:hAnsi="宋体" w:hint="eastAsia"/>
          <w:sz w:val="44"/>
          <w:szCs w:val="44"/>
        </w:rPr>
        <w:t>（2016</w:t>
      </w:r>
      <w:r w:rsidR="00F41C20" w:rsidRPr="00EE197F">
        <w:rPr>
          <w:rFonts w:ascii="宋体" w:hAnsi="宋体" w:hint="eastAsia"/>
          <w:sz w:val="44"/>
          <w:szCs w:val="44"/>
        </w:rPr>
        <w:t>—2020）</w:t>
      </w:r>
    </w:p>
    <w:p w:rsidR="00D56D0E" w:rsidRDefault="00D56D0E" w:rsidP="00D56D0E">
      <w:pPr>
        <w:adjustRightInd w:val="0"/>
        <w:snapToGrid w:val="0"/>
        <w:jc w:val="center"/>
      </w:pPr>
    </w:p>
    <w:p w:rsidR="00D56D0E" w:rsidRDefault="00D56D0E" w:rsidP="00D56D0E">
      <w:pPr>
        <w:adjustRightInd w:val="0"/>
        <w:snapToGrid w:val="0"/>
        <w:jc w:val="center"/>
      </w:pPr>
    </w:p>
    <w:p w:rsidR="00D56D0E" w:rsidRPr="00D56D0E" w:rsidRDefault="00D56D0E" w:rsidP="00D56D0E">
      <w:pPr>
        <w:adjustRightInd w:val="0"/>
        <w:snapToGrid w:val="0"/>
        <w:jc w:val="center"/>
      </w:pPr>
    </w:p>
    <w:p w:rsidR="00B07698" w:rsidRPr="0002216D" w:rsidRDefault="00B07698" w:rsidP="0002216D">
      <w:pPr>
        <w:spacing w:line="360" w:lineRule="auto"/>
        <w:ind w:firstLineChars="200" w:firstLine="562"/>
        <w:rPr>
          <w:rFonts w:ascii="宋体" w:hAnsi="宋体" w:cs="宋体"/>
          <w:b/>
          <w:color w:val="333333"/>
          <w:kern w:val="0"/>
          <w:sz w:val="28"/>
          <w:szCs w:val="28"/>
        </w:rPr>
      </w:pPr>
      <w:r w:rsidRPr="0002216D">
        <w:rPr>
          <w:rFonts w:ascii="宋体" w:hAnsi="宋体" w:cs="宋体" w:hint="eastAsia"/>
          <w:b/>
          <w:color w:val="333333"/>
          <w:kern w:val="0"/>
          <w:sz w:val="28"/>
          <w:szCs w:val="28"/>
        </w:rPr>
        <w:t>（</w:t>
      </w:r>
      <w:r w:rsidR="00E149AD" w:rsidRPr="0002216D">
        <w:rPr>
          <w:rFonts w:ascii="宋体" w:hAnsi="宋体" w:cs="宋体" w:hint="eastAsia"/>
          <w:b/>
          <w:color w:val="333333"/>
          <w:kern w:val="0"/>
          <w:sz w:val="28"/>
          <w:szCs w:val="28"/>
        </w:rPr>
        <w:t>三</w:t>
      </w:r>
      <w:r w:rsidRPr="0002216D">
        <w:rPr>
          <w:rFonts w:ascii="宋体" w:hAnsi="宋体" w:cs="宋体" w:hint="eastAsia"/>
          <w:b/>
          <w:color w:val="333333"/>
          <w:kern w:val="0"/>
          <w:sz w:val="28"/>
          <w:szCs w:val="28"/>
        </w:rPr>
        <w:t>）</w:t>
      </w:r>
      <w:r w:rsidR="00066757" w:rsidRPr="0002216D">
        <w:rPr>
          <w:rFonts w:ascii="宋体" w:hAnsi="宋体" w:cs="宋体" w:hint="eastAsia"/>
          <w:b/>
          <w:color w:val="333333"/>
          <w:kern w:val="0"/>
          <w:sz w:val="28"/>
          <w:szCs w:val="28"/>
        </w:rPr>
        <w:t>发展</w:t>
      </w:r>
      <w:r w:rsidRPr="0002216D">
        <w:rPr>
          <w:rFonts w:ascii="宋体" w:hAnsi="宋体" w:cs="宋体"/>
          <w:b/>
          <w:color w:val="333333"/>
          <w:kern w:val="0"/>
          <w:sz w:val="28"/>
          <w:szCs w:val="28"/>
        </w:rPr>
        <w:t>目标</w:t>
      </w:r>
    </w:p>
    <w:p w:rsidR="00B07698" w:rsidRPr="0002216D" w:rsidRDefault="00B07698" w:rsidP="0002216D">
      <w:pPr>
        <w:spacing w:line="360" w:lineRule="auto"/>
        <w:ind w:firstLineChars="200" w:firstLine="562"/>
        <w:rPr>
          <w:rFonts w:ascii="宋体" w:hAnsi="宋体" w:cs="宋体"/>
          <w:b/>
          <w:color w:val="333333"/>
          <w:kern w:val="0"/>
          <w:sz w:val="28"/>
          <w:szCs w:val="28"/>
        </w:rPr>
      </w:pPr>
      <w:r w:rsidRPr="0002216D">
        <w:rPr>
          <w:rFonts w:ascii="宋体" w:hAnsi="宋体" w:cs="宋体" w:hint="eastAsia"/>
          <w:b/>
          <w:color w:val="333333"/>
          <w:kern w:val="0"/>
          <w:sz w:val="28"/>
          <w:szCs w:val="28"/>
        </w:rPr>
        <w:t>1</w:t>
      </w:r>
      <w:r w:rsidR="00E149AD" w:rsidRPr="0002216D">
        <w:rPr>
          <w:rFonts w:ascii="宋体" w:hAnsi="宋体" w:cs="宋体" w:hint="eastAsia"/>
          <w:b/>
          <w:color w:val="333333"/>
          <w:kern w:val="0"/>
          <w:sz w:val="28"/>
          <w:szCs w:val="28"/>
        </w:rPr>
        <w:t xml:space="preserve">. </w:t>
      </w:r>
      <w:r w:rsidRPr="0002216D">
        <w:rPr>
          <w:rFonts w:ascii="宋体" w:hAnsi="宋体" w:cs="宋体"/>
          <w:b/>
          <w:color w:val="333333"/>
          <w:kern w:val="0"/>
          <w:sz w:val="28"/>
          <w:szCs w:val="28"/>
        </w:rPr>
        <w:t>总体目标</w:t>
      </w:r>
    </w:p>
    <w:p w:rsidR="00310051" w:rsidRPr="0002216D" w:rsidRDefault="00310051" w:rsidP="0002216D">
      <w:pPr>
        <w:tabs>
          <w:tab w:val="num" w:pos="900"/>
        </w:tabs>
        <w:spacing w:line="360" w:lineRule="auto"/>
        <w:ind w:firstLineChars="200" w:firstLine="560"/>
        <w:rPr>
          <w:rFonts w:hAnsi="宋体"/>
          <w:sz w:val="28"/>
          <w:szCs w:val="28"/>
        </w:rPr>
      </w:pPr>
      <w:r w:rsidRPr="0002216D">
        <w:rPr>
          <w:rFonts w:hAnsi="宋体" w:hint="eastAsia"/>
          <w:sz w:val="28"/>
          <w:szCs w:val="28"/>
        </w:rPr>
        <w:t>到</w:t>
      </w:r>
      <w:r w:rsidRPr="0002216D">
        <w:rPr>
          <w:rFonts w:hAnsi="宋体"/>
          <w:sz w:val="28"/>
          <w:szCs w:val="28"/>
        </w:rPr>
        <w:t>2020</w:t>
      </w:r>
      <w:r w:rsidRPr="0002216D">
        <w:rPr>
          <w:rFonts w:hAnsi="宋体" w:hint="eastAsia"/>
          <w:sz w:val="28"/>
          <w:szCs w:val="28"/>
        </w:rPr>
        <w:t>年，形成以党委领导下的校长负责制为核心、以依法治校和民主管理为主线的学校治理体系，建立与国家和上海发展战略需求相对接、以协同融合为导向的学科创新体系，探索全球视野的学科专业发展、课程建设、以多元合作分享为特征的国际化办学体系，</w:t>
      </w:r>
      <w:r w:rsidRPr="005E46D8">
        <w:rPr>
          <w:rFonts w:hAnsi="宋体" w:hint="eastAsia"/>
          <w:color w:val="FF0000"/>
          <w:sz w:val="28"/>
          <w:szCs w:val="28"/>
        </w:rPr>
        <w:t>在学校的主干学科初步形成梯队结构合理、在全国具有较强吸引力和竞争力的人才队伍体系，</w:t>
      </w:r>
      <w:r w:rsidRPr="0002216D">
        <w:rPr>
          <w:rFonts w:hAnsi="宋体" w:hint="eastAsia"/>
          <w:sz w:val="28"/>
          <w:szCs w:val="28"/>
        </w:rPr>
        <w:t>成为中医药防治重大疾病临床研究基地、中药复方现代创新研究基地、中医药国际化教育基地、中医药文化传承和发展研究基地，在保持全国中医药院校第一梯队地位基础上率先实现“治理现代化、办学国际化”，初步形成“</w:t>
      </w:r>
      <w:r w:rsidR="00E0788C" w:rsidRPr="0002216D">
        <w:rPr>
          <w:rFonts w:hAnsi="宋体" w:hint="eastAsia"/>
          <w:sz w:val="28"/>
          <w:szCs w:val="28"/>
        </w:rPr>
        <w:t>世界一流中医药大学</w:t>
      </w:r>
      <w:r w:rsidRPr="0002216D">
        <w:rPr>
          <w:rFonts w:hAnsi="宋体" w:hint="eastAsia"/>
          <w:sz w:val="28"/>
          <w:szCs w:val="28"/>
        </w:rPr>
        <w:t>”核心要素。</w:t>
      </w:r>
    </w:p>
    <w:p w:rsidR="00310051" w:rsidRPr="0002216D" w:rsidRDefault="00310051" w:rsidP="0002216D">
      <w:pPr>
        <w:tabs>
          <w:tab w:val="num" w:pos="900"/>
        </w:tabs>
        <w:spacing w:line="360" w:lineRule="auto"/>
        <w:ind w:firstLineChars="200" w:firstLine="560"/>
        <w:rPr>
          <w:rFonts w:hAnsi="宋体"/>
          <w:sz w:val="28"/>
          <w:szCs w:val="28"/>
        </w:rPr>
      </w:pPr>
      <w:r w:rsidRPr="0002216D">
        <w:rPr>
          <w:rFonts w:hAnsi="宋体" w:hint="eastAsia"/>
          <w:sz w:val="28"/>
          <w:szCs w:val="28"/>
        </w:rPr>
        <w:t>到</w:t>
      </w:r>
      <w:r w:rsidRPr="0002216D">
        <w:rPr>
          <w:rFonts w:hAnsi="宋体"/>
          <w:sz w:val="28"/>
          <w:szCs w:val="28"/>
        </w:rPr>
        <w:t>2030</w:t>
      </w:r>
      <w:r w:rsidRPr="0002216D">
        <w:rPr>
          <w:rFonts w:hAnsi="宋体" w:hint="eastAsia"/>
          <w:sz w:val="28"/>
          <w:szCs w:val="28"/>
        </w:rPr>
        <w:t>年，中医药人才培养与健康服务位居全国领先水平，</w:t>
      </w:r>
      <w:r w:rsidRPr="005E46D8">
        <w:rPr>
          <w:rFonts w:hAnsi="宋体" w:hint="eastAsia"/>
          <w:color w:val="FF0000"/>
          <w:sz w:val="28"/>
          <w:szCs w:val="28"/>
        </w:rPr>
        <w:t>中医药学科与人才队伍具有较强的国际竞争力</w:t>
      </w:r>
      <w:r w:rsidRPr="0002216D">
        <w:rPr>
          <w:rFonts w:hAnsi="宋体" w:hint="eastAsia"/>
          <w:sz w:val="28"/>
          <w:szCs w:val="28"/>
        </w:rPr>
        <w:t>，中医药科技创新具有引领全球中医药传承发展的影响力，协同育人和协同创新取得具有示范效应的标志性成果，基本实现建设“</w:t>
      </w:r>
      <w:r w:rsidR="00E0788C" w:rsidRPr="0002216D">
        <w:rPr>
          <w:rFonts w:hAnsi="宋体" w:hint="eastAsia"/>
          <w:sz w:val="28"/>
          <w:szCs w:val="28"/>
        </w:rPr>
        <w:t>世界</w:t>
      </w:r>
      <w:r w:rsidRPr="0002216D">
        <w:rPr>
          <w:rFonts w:hAnsi="宋体" w:hint="eastAsia"/>
          <w:sz w:val="28"/>
          <w:szCs w:val="28"/>
        </w:rPr>
        <w:t>一流中医药大学”的目标。</w:t>
      </w:r>
    </w:p>
    <w:p w:rsidR="00B07698" w:rsidRPr="0002216D" w:rsidRDefault="00B07698" w:rsidP="0002216D">
      <w:pPr>
        <w:spacing w:line="360" w:lineRule="auto"/>
        <w:ind w:firstLineChars="200" w:firstLine="562"/>
        <w:rPr>
          <w:rFonts w:ascii="宋体" w:hAnsi="宋体" w:cs="宋体"/>
          <w:b/>
          <w:color w:val="333333"/>
          <w:kern w:val="0"/>
          <w:sz w:val="28"/>
          <w:szCs w:val="28"/>
        </w:rPr>
      </w:pPr>
      <w:r w:rsidRPr="0002216D">
        <w:rPr>
          <w:rFonts w:ascii="宋体" w:hAnsi="宋体" w:cs="宋体" w:hint="eastAsia"/>
          <w:b/>
          <w:color w:val="333333"/>
          <w:kern w:val="0"/>
          <w:sz w:val="28"/>
          <w:szCs w:val="28"/>
        </w:rPr>
        <w:t>2</w:t>
      </w:r>
      <w:r w:rsidR="00E149AD" w:rsidRPr="0002216D">
        <w:rPr>
          <w:rFonts w:ascii="宋体" w:hAnsi="宋体" w:cs="宋体" w:hint="eastAsia"/>
          <w:b/>
          <w:color w:val="333333"/>
          <w:kern w:val="0"/>
          <w:sz w:val="28"/>
          <w:szCs w:val="28"/>
        </w:rPr>
        <w:t xml:space="preserve">. </w:t>
      </w:r>
      <w:r w:rsidRPr="0002216D">
        <w:rPr>
          <w:rFonts w:ascii="宋体" w:hAnsi="宋体" w:cs="宋体"/>
          <w:b/>
          <w:color w:val="333333"/>
          <w:kern w:val="0"/>
          <w:sz w:val="28"/>
          <w:szCs w:val="28"/>
        </w:rPr>
        <w:t>具体目标</w:t>
      </w:r>
    </w:p>
    <w:p w:rsidR="0013226D" w:rsidRPr="0002216D" w:rsidRDefault="0013226D" w:rsidP="0002216D">
      <w:pPr>
        <w:tabs>
          <w:tab w:val="left" w:pos="993"/>
        </w:tabs>
        <w:spacing w:line="360" w:lineRule="auto"/>
        <w:ind w:firstLineChars="200" w:firstLine="560"/>
        <w:rPr>
          <w:rFonts w:hAnsi="宋体"/>
          <w:sz w:val="28"/>
          <w:szCs w:val="28"/>
        </w:rPr>
      </w:pPr>
      <w:r w:rsidRPr="0002216D">
        <w:rPr>
          <w:rFonts w:hAnsi="宋体" w:hint="eastAsia"/>
          <w:sz w:val="28"/>
          <w:szCs w:val="28"/>
        </w:rPr>
        <w:t>进一步贯彻落实“人才强校主战略”，将“师资队伍建设”作为主攻方向，以实施教师分类发展改革为核心，推进学校人才分类考核评价机制</w:t>
      </w:r>
      <w:r w:rsidRPr="0002216D">
        <w:rPr>
          <w:rFonts w:hAnsi="宋体" w:hint="eastAsia"/>
          <w:sz w:val="28"/>
          <w:szCs w:val="28"/>
        </w:rPr>
        <w:lastRenderedPageBreak/>
        <w:t>改革，激发教师队伍及其他各类人才的活力，为</w:t>
      </w:r>
      <w:r w:rsidR="004F58F9" w:rsidRPr="0002216D">
        <w:rPr>
          <w:rFonts w:hAnsi="宋体" w:hint="eastAsia"/>
          <w:sz w:val="28"/>
          <w:szCs w:val="28"/>
        </w:rPr>
        <w:t>学校发展</w:t>
      </w:r>
      <w:r w:rsidRPr="0002216D">
        <w:rPr>
          <w:rFonts w:hAnsi="宋体" w:hint="eastAsia"/>
          <w:sz w:val="28"/>
          <w:szCs w:val="28"/>
        </w:rPr>
        <w:t>提供</w:t>
      </w:r>
      <w:r w:rsidR="004F58F9" w:rsidRPr="0002216D">
        <w:rPr>
          <w:rFonts w:hAnsi="宋体" w:hint="eastAsia"/>
          <w:sz w:val="28"/>
          <w:szCs w:val="28"/>
        </w:rPr>
        <w:t>坚实的</w:t>
      </w:r>
      <w:r w:rsidRPr="0002216D">
        <w:rPr>
          <w:rFonts w:hAnsi="宋体" w:hint="eastAsia"/>
          <w:sz w:val="28"/>
          <w:szCs w:val="28"/>
        </w:rPr>
        <w:t>人力资源保障。</w:t>
      </w:r>
    </w:p>
    <w:p w:rsidR="00B07698" w:rsidRPr="0002216D" w:rsidRDefault="00B07698" w:rsidP="0002216D">
      <w:pPr>
        <w:spacing w:line="360" w:lineRule="auto"/>
        <w:ind w:firstLineChars="200" w:firstLine="562"/>
        <w:rPr>
          <w:rFonts w:ascii="宋体" w:hAnsi="宋体" w:cs="宋体"/>
          <w:b/>
          <w:color w:val="333333"/>
          <w:kern w:val="0"/>
          <w:sz w:val="28"/>
          <w:szCs w:val="28"/>
        </w:rPr>
      </w:pPr>
      <w:r w:rsidRPr="0002216D">
        <w:rPr>
          <w:rFonts w:ascii="宋体" w:hAnsi="宋体" w:cs="宋体" w:hint="eastAsia"/>
          <w:b/>
          <w:color w:val="333333"/>
          <w:kern w:val="0"/>
          <w:sz w:val="28"/>
          <w:szCs w:val="28"/>
        </w:rPr>
        <w:t>四、</w:t>
      </w:r>
      <w:r w:rsidRPr="0002216D">
        <w:rPr>
          <w:rFonts w:ascii="宋体" w:hAnsi="宋体" w:cs="宋体"/>
          <w:b/>
          <w:color w:val="333333"/>
          <w:kern w:val="0"/>
          <w:sz w:val="28"/>
          <w:szCs w:val="28"/>
        </w:rPr>
        <w:t>“十三五”发展的</w:t>
      </w:r>
      <w:r w:rsidR="00C93BC8" w:rsidRPr="0002216D">
        <w:rPr>
          <w:rFonts w:ascii="宋体" w:hAnsi="宋体" w:cs="宋体" w:hint="eastAsia"/>
          <w:b/>
          <w:color w:val="333333"/>
          <w:kern w:val="0"/>
          <w:sz w:val="28"/>
          <w:szCs w:val="28"/>
        </w:rPr>
        <w:t>战略</w:t>
      </w:r>
      <w:r w:rsidRPr="0002216D">
        <w:rPr>
          <w:rFonts w:ascii="宋体" w:hAnsi="宋体" w:cs="宋体"/>
          <w:b/>
          <w:color w:val="333333"/>
          <w:kern w:val="0"/>
          <w:sz w:val="28"/>
          <w:szCs w:val="28"/>
        </w:rPr>
        <w:t>任务和</w:t>
      </w:r>
      <w:r w:rsidR="00C93BC8" w:rsidRPr="0002216D">
        <w:rPr>
          <w:rFonts w:ascii="宋体" w:hAnsi="宋体" w:cs="宋体" w:hint="eastAsia"/>
          <w:b/>
          <w:color w:val="333333"/>
          <w:kern w:val="0"/>
          <w:sz w:val="28"/>
          <w:szCs w:val="28"/>
        </w:rPr>
        <w:t>重大</w:t>
      </w:r>
      <w:r w:rsidRPr="0002216D">
        <w:rPr>
          <w:rFonts w:ascii="宋体" w:hAnsi="宋体" w:cs="宋体"/>
          <w:b/>
          <w:color w:val="333333"/>
          <w:kern w:val="0"/>
          <w:sz w:val="28"/>
          <w:szCs w:val="28"/>
        </w:rPr>
        <w:t>举措</w:t>
      </w:r>
    </w:p>
    <w:p w:rsidR="00B07698" w:rsidRPr="0002216D" w:rsidRDefault="00B07698" w:rsidP="0002216D">
      <w:pPr>
        <w:spacing w:line="360" w:lineRule="auto"/>
        <w:ind w:firstLineChars="200" w:firstLine="562"/>
        <w:rPr>
          <w:rFonts w:ascii="宋体" w:hAnsi="宋体" w:cs="宋体"/>
          <w:b/>
          <w:color w:val="333333"/>
          <w:kern w:val="0"/>
          <w:sz w:val="28"/>
          <w:szCs w:val="28"/>
        </w:rPr>
      </w:pPr>
      <w:r w:rsidRPr="0002216D">
        <w:rPr>
          <w:rFonts w:ascii="宋体" w:hAnsi="宋体" w:cs="宋体" w:hint="eastAsia"/>
          <w:b/>
          <w:color w:val="333333"/>
          <w:kern w:val="0"/>
          <w:sz w:val="28"/>
          <w:szCs w:val="28"/>
        </w:rPr>
        <w:t>（</w:t>
      </w:r>
      <w:r w:rsidRPr="0002216D">
        <w:rPr>
          <w:rFonts w:ascii="宋体" w:hAnsi="宋体" w:cs="宋体"/>
          <w:b/>
          <w:color w:val="333333"/>
          <w:kern w:val="0"/>
          <w:sz w:val="28"/>
          <w:szCs w:val="28"/>
        </w:rPr>
        <w:t>四</w:t>
      </w:r>
      <w:r w:rsidRPr="0002216D">
        <w:rPr>
          <w:rFonts w:ascii="宋体" w:hAnsi="宋体" w:cs="宋体" w:hint="eastAsia"/>
          <w:b/>
          <w:color w:val="333333"/>
          <w:kern w:val="0"/>
          <w:sz w:val="28"/>
          <w:szCs w:val="28"/>
        </w:rPr>
        <w:t>）</w:t>
      </w:r>
      <w:r w:rsidR="00BE156F" w:rsidRPr="0002216D">
        <w:rPr>
          <w:rFonts w:ascii="宋体" w:hAnsi="宋体" w:cs="宋体" w:hint="eastAsia"/>
          <w:b/>
          <w:color w:val="333333"/>
          <w:kern w:val="0"/>
          <w:sz w:val="28"/>
          <w:szCs w:val="28"/>
        </w:rPr>
        <w:t>加强对外交流合作，</w:t>
      </w:r>
      <w:r w:rsidR="004105A0" w:rsidRPr="0002216D">
        <w:rPr>
          <w:rFonts w:ascii="宋体" w:hAnsi="宋体" w:cs="宋体" w:hint="eastAsia"/>
          <w:b/>
          <w:color w:val="333333"/>
          <w:kern w:val="0"/>
          <w:sz w:val="28"/>
          <w:szCs w:val="28"/>
        </w:rPr>
        <w:t>促进中医药</w:t>
      </w:r>
      <w:r w:rsidRPr="0002216D">
        <w:rPr>
          <w:rFonts w:ascii="宋体" w:hAnsi="宋体" w:cs="宋体"/>
          <w:b/>
          <w:color w:val="333333"/>
          <w:kern w:val="0"/>
          <w:sz w:val="28"/>
          <w:szCs w:val="28"/>
        </w:rPr>
        <w:t>国际化</w:t>
      </w:r>
    </w:p>
    <w:p w:rsidR="005E46D8" w:rsidRDefault="00CC666F" w:rsidP="0002216D">
      <w:pPr>
        <w:tabs>
          <w:tab w:val="left" w:pos="993"/>
        </w:tabs>
        <w:spacing w:line="360" w:lineRule="auto"/>
        <w:ind w:firstLineChars="200" w:firstLine="562"/>
        <w:rPr>
          <w:sz w:val="28"/>
          <w:szCs w:val="28"/>
        </w:rPr>
      </w:pPr>
      <w:r w:rsidRPr="0002216D">
        <w:rPr>
          <w:rFonts w:ascii="宋体" w:hAnsi="宋体" w:cs="宋体" w:hint="eastAsia"/>
          <w:b/>
          <w:color w:val="333333"/>
          <w:kern w:val="0"/>
          <w:sz w:val="28"/>
          <w:szCs w:val="28"/>
        </w:rPr>
        <w:t>实施</w:t>
      </w:r>
      <w:r w:rsidR="000F5566" w:rsidRPr="0002216D">
        <w:rPr>
          <w:rFonts w:ascii="宋体" w:hAnsi="宋体" w:cs="宋体" w:hint="eastAsia"/>
          <w:b/>
          <w:color w:val="333333"/>
          <w:kern w:val="0"/>
          <w:sz w:val="28"/>
          <w:szCs w:val="28"/>
        </w:rPr>
        <w:t>全球上中医计划</w:t>
      </w:r>
      <w:r w:rsidRPr="0002216D">
        <w:rPr>
          <w:rFonts w:ascii="宋体" w:hAnsi="宋体" w:cs="宋体" w:hint="eastAsia"/>
          <w:b/>
          <w:color w:val="333333"/>
          <w:kern w:val="0"/>
          <w:sz w:val="28"/>
          <w:szCs w:val="28"/>
        </w:rPr>
        <w:t>。</w:t>
      </w:r>
      <w:r w:rsidRPr="0002216D">
        <w:rPr>
          <w:rFonts w:hint="eastAsia"/>
          <w:sz w:val="28"/>
          <w:szCs w:val="28"/>
        </w:rPr>
        <w:t>通过</w:t>
      </w:r>
      <w:r w:rsidR="000F5566" w:rsidRPr="0002216D">
        <w:rPr>
          <w:rFonts w:hint="eastAsia"/>
          <w:sz w:val="28"/>
          <w:szCs w:val="28"/>
        </w:rPr>
        <w:t>WHO</w:t>
      </w:r>
      <w:r w:rsidR="000F5566" w:rsidRPr="0002216D">
        <w:rPr>
          <w:rFonts w:hint="eastAsia"/>
          <w:sz w:val="28"/>
          <w:szCs w:val="28"/>
        </w:rPr>
        <w:t>传统医学中心和</w:t>
      </w:r>
      <w:r w:rsidR="000F5566" w:rsidRPr="0002216D">
        <w:rPr>
          <w:rFonts w:hint="eastAsia"/>
          <w:sz w:val="28"/>
          <w:szCs w:val="28"/>
        </w:rPr>
        <w:t>ISO-TC249</w:t>
      </w:r>
      <w:r w:rsidR="000F5566" w:rsidRPr="0002216D">
        <w:rPr>
          <w:rFonts w:hint="eastAsia"/>
          <w:sz w:val="28"/>
          <w:szCs w:val="28"/>
        </w:rPr>
        <w:t>中医标准化秘书处的平台，</w:t>
      </w:r>
      <w:r w:rsidR="000F5566" w:rsidRPr="005E46D8">
        <w:rPr>
          <w:rFonts w:hint="eastAsia"/>
          <w:color w:val="FF0000"/>
          <w:sz w:val="28"/>
          <w:szCs w:val="28"/>
        </w:rPr>
        <w:t>培育一批具备参与中医药国际项目能力的专业人员</w:t>
      </w:r>
      <w:r w:rsidR="000F5566" w:rsidRPr="0002216D">
        <w:rPr>
          <w:rFonts w:hint="eastAsia"/>
          <w:sz w:val="28"/>
          <w:szCs w:val="28"/>
        </w:rPr>
        <w:t>，组织开展中医药国际标准、信息、质量的研究，掌握中医药在国际舞台的话语权。完成世界卫生组织</w:t>
      </w:r>
      <w:r w:rsidR="000F5566" w:rsidRPr="0002216D">
        <w:rPr>
          <w:rFonts w:hint="eastAsia"/>
          <w:sz w:val="28"/>
          <w:szCs w:val="28"/>
        </w:rPr>
        <w:t>ICD-11</w:t>
      </w:r>
      <w:r w:rsidR="000F5566" w:rsidRPr="0002216D">
        <w:rPr>
          <w:rFonts w:hint="eastAsia"/>
          <w:sz w:val="28"/>
          <w:szCs w:val="28"/>
        </w:rPr>
        <w:t>的修订，启动临床监测；</w:t>
      </w:r>
    </w:p>
    <w:p w:rsidR="000F5566" w:rsidRPr="0002216D" w:rsidRDefault="006A5A56" w:rsidP="0002216D">
      <w:pPr>
        <w:tabs>
          <w:tab w:val="left" w:pos="993"/>
        </w:tabs>
        <w:spacing w:line="360" w:lineRule="auto"/>
        <w:ind w:firstLineChars="200" w:firstLine="562"/>
        <w:rPr>
          <w:sz w:val="28"/>
          <w:szCs w:val="28"/>
        </w:rPr>
      </w:pPr>
      <w:r w:rsidRPr="0002216D">
        <w:rPr>
          <w:rFonts w:ascii="宋体" w:hAnsi="宋体" w:cs="宋体" w:hint="eastAsia"/>
          <w:b/>
          <w:color w:val="333333"/>
          <w:kern w:val="0"/>
          <w:sz w:val="28"/>
          <w:szCs w:val="28"/>
        </w:rPr>
        <w:t>开展</w:t>
      </w:r>
      <w:r w:rsidR="000F5566" w:rsidRPr="0002216D">
        <w:rPr>
          <w:rFonts w:ascii="宋体" w:hAnsi="宋体" w:cs="宋体" w:hint="eastAsia"/>
          <w:b/>
          <w:color w:val="333333"/>
          <w:kern w:val="0"/>
          <w:sz w:val="28"/>
          <w:szCs w:val="28"/>
        </w:rPr>
        <w:t>国际化人才培养计划</w:t>
      </w:r>
      <w:r w:rsidRPr="0002216D">
        <w:rPr>
          <w:rFonts w:ascii="宋体" w:hAnsi="宋体" w:cs="宋体" w:hint="eastAsia"/>
          <w:b/>
          <w:color w:val="333333"/>
          <w:kern w:val="0"/>
          <w:sz w:val="28"/>
          <w:szCs w:val="28"/>
        </w:rPr>
        <w:t>。</w:t>
      </w:r>
      <w:r w:rsidR="000F5566" w:rsidRPr="005E46D8">
        <w:rPr>
          <w:rFonts w:hint="eastAsia"/>
          <w:color w:val="FF0000"/>
          <w:sz w:val="28"/>
          <w:szCs w:val="28"/>
        </w:rPr>
        <w:t>定期举办“杏林学者</w:t>
      </w:r>
      <w:r w:rsidR="00AA037F" w:rsidRPr="005E46D8">
        <w:rPr>
          <w:rFonts w:hint="eastAsia"/>
          <w:color w:val="FF0000"/>
          <w:sz w:val="28"/>
          <w:szCs w:val="28"/>
        </w:rPr>
        <w:t>—</w:t>
      </w:r>
      <w:r w:rsidR="000F5566" w:rsidRPr="005E46D8">
        <w:rPr>
          <w:rFonts w:hint="eastAsia"/>
          <w:color w:val="FF0000"/>
          <w:sz w:val="28"/>
          <w:szCs w:val="28"/>
        </w:rPr>
        <w:t>外向型人才培养项目”等外向型人才培养活动</w:t>
      </w:r>
      <w:r w:rsidR="000F5566" w:rsidRPr="0002216D">
        <w:rPr>
          <w:rFonts w:hint="eastAsia"/>
          <w:sz w:val="28"/>
          <w:szCs w:val="28"/>
        </w:rPr>
        <w:t>，持续培养和建立一支能够熟练应用外语、懂专业、善于沟通和协调的国际交流人才队伍，使之能够独立参与国际项目和活动、组织举办国际会议、协调国际项目和国际合作关系。扩大和国际组织的合作，积极派遣人员到相关的国际组织实习，熟悉国际组织的运作。</w:t>
      </w:r>
    </w:p>
    <w:p w:rsidR="00BA031B" w:rsidRPr="0002216D" w:rsidRDefault="00B07698" w:rsidP="0002216D">
      <w:pPr>
        <w:tabs>
          <w:tab w:val="left" w:pos="993"/>
        </w:tabs>
        <w:spacing w:line="360" w:lineRule="auto"/>
        <w:ind w:firstLineChars="200" w:firstLine="562"/>
        <w:rPr>
          <w:rFonts w:ascii="宋体" w:hAnsi="宋体" w:cs="宋体"/>
          <w:b/>
          <w:color w:val="333333"/>
          <w:kern w:val="0"/>
          <w:sz w:val="28"/>
          <w:szCs w:val="28"/>
        </w:rPr>
      </w:pPr>
      <w:r w:rsidRPr="0002216D">
        <w:rPr>
          <w:rFonts w:ascii="宋体" w:hAnsi="宋体" w:cs="宋体" w:hint="eastAsia"/>
          <w:b/>
          <w:color w:val="333333"/>
          <w:kern w:val="0"/>
          <w:sz w:val="28"/>
          <w:szCs w:val="28"/>
        </w:rPr>
        <w:t>（</w:t>
      </w:r>
      <w:r w:rsidRPr="0002216D">
        <w:rPr>
          <w:rFonts w:ascii="宋体" w:hAnsi="宋体" w:cs="宋体"/>
          <w:b/>
          <w:color w:val="333333"/>
          <w:kern w:val="0"/>
          <w:sz w:val="28"/>
          <w:szCs w:val="28"/>
        </w:rPr>
        <w:t>五</w:t>
      </w:r>
      <w:r w:rsidRPr="0002216D">
        <w:rPr>
          <w:rFonts w:ascii="宋体" w:hAnsi="宋体" w:cs="宋体" w:hint="eastAsia"/>
          <w:b/>
          <w:color w:val="333333"/>
          <w:kern w:val="0"/>
          <w:sz w:val="28"/>
          <w:szCs w:val="28"/>
        </w:rPr>
        <w:t>）</w:t>
      </w:r>
      <w:r w:rsidRPr="0002216D">
        <w:rPr>
          <w:rFonts w:ascii="宋体" w:hAnsi="宋体" w:cs="宋体"/>
          <w:b/>
          <w:color w:val="333333"/>
          <w:kern w:val="0"/>
          <w:sz w:val="28"/>
          <w:szCs w:val="28"/>
        </w:rPr>
        <w:t>加强</w:t>
      </w:r>
      <w:r w:rsidR="004105A0" w:rsidRPr="0002216D">
        <w:rPr>
          <w:rFonts w:ascii="宋体" w:hAnsi="宋体" w:cs="宋体"/>
          <w:b/>
          <w:color w:val="333333"/>
          <w:kern w:val="0"/>
          <w:sz w:val="28"/>
          <w:szCs w:val="28"/>
        </w:rPr>
        <w:t>一流</w:t>
      </w:r>
      <w:r w:rsidRPr="0002216D">
        <w:rPr>
          <w:rFonts w:ascii="宋体" w:hAnsi="宋体" w:cs="宋体"/>
          <w:b/>
          <w:color w:val="333333"/>
          <w:kern w:val="0"/>
          <w:sz w:val="28"/>
          <w:szCs w:val="28"/>
        </w:rPr>
        <w:t>学科建设</w:t>
      </w:r>
      <w:r w:rsidR="007B4B4B" w:rsidRPr="0002216D">
        <w:rPr>
          <w:rFonts w:ascii="宋体" w:hAnsi="宋体" w:cs="宋体" w:hint="eastAsia"/>
          <w:b/>
          <w:color w:val="333333"/>
          <w:kern w:val="0"/>
          <w:sz w:val="28"/>
          <w:szCs w:val="28"/>
        </w:rPr>
        <w:t>，</w:t>
      </w:r>
      <w:r w:rsidR="00BA031B" w:rsidRPr="0002216D">
        <w:rPr>
          <w:rFonts w:ascii="宋体" w:hAnsi="宋体" w:cs="宋体" w:hint="eastAsia"/>
          <w:b/>
          <w:color w:val="333333"/>
          <w:kern w:val="0"/>
          <w:sz w:val="28"/>
          <w:szCs w:val="28"/>
        </w:rPr>
        <w:t>提高学术影响力</w:t>
      </w:r>
    </w:p>
    <w:p w:rsidR="00821A81" w:rsidRPr="0002216D" w:rsidRDefault="00821A81" w:rsidP="0002216D">
      <w:pPr>
        <w:tabs>
          <w:tab w:val="left" w:pos="993"/>
        </w:tabs>
        <w:spacing w:line="360" w:lineRule="auto"/>
        <w:ind w:firstLineChars="200" w:firstLine="562"/>
        <w:rPr>
          <w:sz w:val="28"/>
          <w:szCs w:val="28"/>
        </w:rPr>
      </w:pPr>
      <w:r w:rsidRPr="005E46D8">
        <w:rPr>
          <w:rFonts w:ascii="宋体" w:hAnsi="宋体" w:cs="宋体" w:hint="eastAsia"/>
          <w:b/>
          <w:color w:val="FF0000"/>
          <w:kern w:val="0"/>
          <w:sz w:val="28"/>
          <w:szCs w:val="28"/>
        </w:rPr>
        <w:t>引进和培养相结合，集聚一批高层次创新人才，组建高水平创新团队</w:t>
      </w:r>
      <w:r w:rsidR="00830C14" w:rsidRPr="005E46D8">
        <w:rPr>
          <w:rFonts w:ascii="宋体" w:hAnsi="宋体" w:cs="宋体" w:hint="eastAsia"/>
          <w:b/>
          <w:color w:val="FF0000"/>
          <w:kern w:val="0"/>
          <w:sz w:val="28"/>
          <w:szCs w:val="28"/>
        </w:rPr>
        <w:t>。</w:t>
      </w:r>
      <w:r w:rsidRPr="0002216D">
        <w:rPr>
          <w:rFonts w:hint="eastAsia"/>
          <w:sz w:val="28"/>
          <w:szCs w:val="28"/>
        </w:rPr>
        <w:t>以高层次人才为核心，根据科学研究的客观规律，组建不同学术经历和背景、不同年龄结构</w:t>
      </w:r>
      <w:r w:rsidR="00DB587E">
        <w:rPr>
          <w:rFonts w:hint="eastAsia"/>
          <w:sz w:val="28"/>
          <w:szCs w:val="28"/>
        </w:rPr>
        <w:t>、</w:t>
      </w:r>
      <w:r w:rsidRPr="0002216D">
        <w:rPr>
          <w:rFonts w:hint="eastAsia"/>
          <w:sz w:val="28"/>
          <w:szCs w:val="28"/>
        </w:rPr>
        <w:t>有明确团队分工和协作机制的高水平创新团队，聚焦重点突破方向，协同攻关</w:t>
      </w:r>
      <w:r w:rsidR="00FF7203" w:rsidRPr="0002216D">
        <w:rPr>
          <w:rFonts w:hint="eastAsia"/>
          <w:sz w:val="28"/>
          <w:szCs w:val="28"/>
        </w:rPr>
        <w:t>，</w:t>
      </w:r>
      <w:r w:rsidRPr="0002216D">
        <w:rPr>
          <w:rFonts w:hint="eastAsia"/>
          <w:sz w:val="28"/>
          <w:szCs w:val="28"/>
        </w:rPr>
        <w:t>最终达到以高层次人才和团队引领学科走向国际学术前沿的目标。</w:t>
      </w:r>
    </w:p>
    <w:p w:rsidR="00B07698" w:rsidRPr="005E46D8" w:rsidRDefault="00B07698" w:rsidP="0002216D">
      <w:pPr>
        <w:tabs>
          <w:tab w:val="left" w:pos="993"/>
        </w:tabs>
        <w:spacing w:line="360" w:lineRule="auto"/>
        <w:ind w:firstLineChars="200" w:firstLine="562"/>
        <w:rPr>
          <w:rFonts w:ascii="宋体" w:hAnsi="宋体" w:cs="宋体"/>
          <w:b/>
          <w:color w:val="FF0000"/>
          <w:kern w:val="0"/>
          <w:sz w:val="28"/>
          <w:szCs w:val="28"/>
        </w:rPr>
      </w:pPr>
      <w:r w:rsidRPr="005E46D8">
        <w:rPr>
          <w:rFonts w:ascii="宋体" w:hAnsi="宋体" w:cs="宋体" w:hint="eastAsia"/>
          <w:b/>
          <w:color w:val="FF0000"/>
          <w:kern w:val="0"/>
          <w:sz w:val="28"/>
          <w:szCs w:val="28"/>
        </w:rPr>
        <w:t>（</w:t>
      </w:r>
      <w:r w:rsidRPr="005E46D8">
        <w:rPr>
          <w:rFonts w:ascii="宋体" w:hAnsi="宋体" w:cs="宋体"/>
          <w:b/>
          <w:color w:val="FF0000"/>
          <w:kern w:val="0"/>
          <w:sz w:val="28"/>
          <w:szCs w:val="28"/>
        </w:rPr>
        <w:t>六</w:t>
      </w:r>
      <w:r w:rsidRPr="005E46D8">
        <w:rPr>
          <w:rFonts w:ascii="宋体" w:hAnsi="宋体" w:cs="宋体" w:hint="eastAsia"/>
          <w:b/>
          <w:color w:val="FF0000"/>
          <w:kern w:val="0"/>
          <w:sz w:val="28"/>
          <w:szCs w:val="28"/>
        </w:rPr>
        <w:t>）加强人才队伍建设</w:t>
      </w:r>
      <w:r w:rsidRPr="005E46D8">
        <w:rPr>
          <w:rFonts w:ascii="宋体" w:hAnsi="宋体" w:cs="宋体"/>
          <w:b/>
          <w:color w:val="FF0000"/>
          <w:kern w:val="0"/>
          <w:sz w:val="28"/>
          <w:szCs w:val="28"/>
        </w:rPr>
        <w:t>，促进</w:t>
      </w:r>
      <w:r w:rsidRPr="005E46D8">
        <w:rPr>
          <w:rFonts w:ascii="宋体" w:hAnsi="宋体" w:cs="宋体" w:hint="eastAsia"/>
          <w:b/>
          <w:color w:val="FF0000"/>
          <w:kern w:val="0"/>
          <w:sz w:val="28"/>
          <w:szCs w:val="28"/>
        </w:rPr>
        <w:t>一流</w:t>
      </w:r>
      <w:r w:rsidRPr="005E46D8">
        <w:rPr>
          <w:rFonts w:ascii="宋体" w:hAnsi="宋体" w:cs="宋体"/>
          <w:b/>
          <w:color w:val="FF0000"/>
          <w:kern w:val="0"/>
          <w:sz w:val="28"/>
          <w:szCs w:val="28"/>
        </w:rPr>
        <w:t>人才集聚</w:t>
      </w:r>
    </w:p>
    <w:p w:rsidR="00B84212" w:rsidRPr="0002216D" w:rsidRDefault="00507E10" w:rsidP="0002216D">
      <w:pPr>
        <w:adjustRightInd w:val="0"/>
        <w:snapToGrid w:val="0"/>
        <w:spacing w:line="360" w:lineRule="auto"/>
        <w:ind w:firstLineChars="200" w:firstLine="562"/>
        <w:rPr>
          <w:rFonts w:hAnsi="宋体"/>
          <w:sz w:val="28"/>
          <w:szCs w:val="28"/>
        </w:rPr>
      </w:pPr>
      <w:r w:rsidRPr="0002216D">
        <w:rPr>
          <w:rFonts w:ascii="宋体" w:hAnsi="宋体" w:cs="宋体" w:hint="eastAsia"/>
          <w:b/>
          <w:color w:val="333333"/>
          <w:kern w:val="0"/>
          <w:sz w:val="28"/>
          <w:szCs w:val="28"/>
        </w:rPr>
        <w:t>优化师资队伍规模与结构。</w:t>
      </w:r>
      <w:r w:rsidRPr="0002216D">
        <w:rPr>
          <w:rFonts w:hAnsi="宋体" w:hint="eastAsia"/>
          <w:sz w:val="28"/>
          <w:szCs w:val="28"/>
        </w:rPr>
        <w:t>着力打造一支学历、职称、年龄结构合理，发展潜力较强的教师队伍。到</w:t>
      </w:r>
      <w:r w:rsidRPr="0002216D">
        <w:rPr>
          <w:rFonts w:hAnsi="宋体"/>
          <w:sz w:val="28"/>
          <w:szCs w:val="28"/>
        </w:rPr>
        <w:t>2020</w:t>
      </w:r>
      <w:r w:rsidRPr="0002216D">
        <w:rPr>
          <w:rFonts w:hAnsi="宋体" w:hint="eastAsia"/>
          <w:sz w:val="28"/>
          <w:szCs w:val="28"/>
        </w:rPr>
        <w:t>年，校本部教职员工中专任教师扩大到</w:t>
      </w:r>
      <w:r w:rsidRPr="0002216D">
        <w:rPr>
          <w:rFonts w:hAnsi="宋体"/>
          <w:sz w:val="28"/>
          <w:szCs w:val="28"/>
        </w:rPr>
        <w:t>850</w:t>
      </w:r>
      <w:r w:rsidRPr="0002216D">
        <w:rPr>
          <w:rFonts w:hAnsi="宋体" w:hint="eastAsia"/>
          <w:sz w:val="28"/>
          <w:szCs w:val="28"/>
        </w:rPr>
        <w:t>人（含编制内专职科研人员），教师队伍中具有博士学位的比例提</w:t>
      </w:r>
      <w:r w:rsidRPr="0002216D">
        <w:rPr>
          <w:rFonts w:hAnsi="宋体" w:hint="eastAsia"/>
          <w:sz w:val="28"/>
          <w:szCs w:val="28"/>
        </w:rPr>
        <w:lastRenderedPageBreak/>
        <w:t>高至</w:t>
      </w:r>
      <w:r w:rsidRPr="0002216D">
        <w:rPr>
          <w:rFonts w:hAnsi="宋体"/>
          <w:sz w:val="28"/>
          <w:szCs w:val="28"/>
        </w:rPr>
        <w:t>60%</w:t>
      </w:r>
      <w:r w:rsidRPr="0002216D">
        <w:rPr>
          <w:rFonts w:hAnsi="宋体" w:hint="eastAsia"/>
          <w:sz w:val="28"/>
          <w:szCs w:val="28"/>
        </w:rPr>
        <w:t>；</w:t>
      </w:r>
      <w:proofErr w:type="gramStart"/>
      <w:r w:rsidRPr="0002216D">
        <w:rPr>
          <w:rFonts w:hAnsi="宋体" w:hint="eastAsia"/>
          <w:sz w:val="28"/>
          <w:szCs w:val="28"/>
        </w:rPr>
        <w:t>异缘结构</w:t>
      </w:r>
      <w:proofErr w:type="gramEnd"/>
      <w:r w:rsidRPr="0002216D">
        <w:rPr>
          <w:rFonts w:hAnsi="宋体" w:hint="eastAsia"/>
          <w:sz w:val="28"/>
          <w:szCs w:val="28"/>
        </w:rPr>
        <w:t>比例达到</w:t>
      </w:r>
      <w:r w:rsidRPr="0002216D">
        <w:rPr>
          <w:rFonts w:hAnsi="宋体"/>
          <w:sz w:val="28"/>
          <w:szCs w:val="28"/>
        </w:rPr>
        <w:t>75%</w:t>
      </w:r>
      <w:r w:rsidRPr="0002216D">
        <w:rPr>
          <w:rFonts w:hAnsi="宋体" w:hint="eastAsia"/>
          <w:sz w:val="28"/>
          <w:szCs w:val="28"/>
        </w:rPr>
        <w:t>以上；具有海外知名大学博士学位的教师比例提高至</w:t>
      </w:r>
      <w:r w:rsidRPr="0002216D">
        <w:rPr>
          <w:rFonts w:hAnsi="宋体"/>
          <w:sz w:val="28"/>
          <w:szCs w:val="28"/>
        </w:rPr>
        <w:t>8%</w:t>
      </w:r>
      <w:r w:rsidRPr="0002216D">
        <w:rPr>
          <w:rFonts w:hAnsi="宋体" w:hint="eastAsia"/>
          <w:sz w:val="28"/>
          <w:szCs w:val="28"/>
        </w:rPr>
        <w:t>；具有海外学位及连续一年以上研修经历的教师比例提高至</w:t>
      </w:r>
      <w:r w:rsidR="00B84212" w:rsidRPr="0002216D">
        <w:rPr>
          <w:rFonts w:hAnsi="宋体" w:hint="eastAsia"/>
          <w:sz w:val="28"/>
          <w:szCs w:val="28"/>
        </w:rPr>
        <w:t>3</w:t>
      </w:r>
      <w:r w:rsidRPr="0002216D">
        <w:rPr>
          <w:rFonts w:hAnsi="宋体"/>
          <w:sz w:val="28"/>
          <w:szCs w:val="28"/>
        </w:rPr>
        <w:t>0%</w:t>
      </w:r>
      <w:r w:rsidRPr="0002216D">
        <w:rPr>
          <w:rFonts w:hAnsi="宋体" w:hint="eastAsia"/>
          <w:sz w:val="28"/>
          <w:szCs w:val="28"/>
        </w:rPr>
        <w:t>。加强高层次人才队伍建设，</w:t>
      </w:r>
      <w:r w:rsidR="00B84212" w:rsidRPr="0002216D">
        <w:rPr>
          <w:rFonts w:hAnsi="宋体" w:hint="eastAsia"/>
          <w:sz w:val="28"/>
          <w:szCs w:val="28"/>
        </w:rPr>
        <w:t>五年新增省部级以上人才</w:t>
      </w:r>
      <w:r w:rsidR="00B84212" w:rsidRPr="0002216D">
        <w:rPr>
          <w:rFonts w:hAnsi="宋体"/>
          <w:sz w:val="28"/>
          <w:szCs w:val="28"/>
        </w:rPr>
        <w:t>40</w:t>
      </w:r>
      <w:r w:rsidR="00B84212" w:rsidRPr="0002216D">
        <w:rPr>
          <w:rFonts w:hAnsi="宋体" w:hint="eastAsia"/>
          <w:sz w:val="28"/>
          <w:szCs w:val="28"/>
        </w:rPr>
        <w:t>～</w:t>
      </w:r>
      <w:r w:rsidR="00B84212" w:rsidRPr="0002216D">
        <w:rPr>
          <w:rFonts w:hAnsi="宋体"/>
          <w:sz w:val="28"/>
          <w:szCs w:val="28"/>
        </w:rPr>
        <w:t>50</w:t>
      </w:r>
      <w:r w:rsidR="00B84212" w:rsidRPr="0002216D">
        <w:rPr>
          <w:rFonts w:hAnsi="宋体" w:hint="eastAsia"/>
          <w:sz w:val="28"/>
          <w:szCs w:val="28"/>
        </w:rPr>
        <w:t>人次，其中两院院士、国医大师</w:t>
      </w:r>
      <w:r w:rsidR="00B84212" w:rsidRPr="0002216D">
        <w:rPr>
          <w:rFonts w:hAnsi="宋体"/>
          <w:sz w:val="28"/>
          <w:szCs w:val="28"/>
        </w:rPr>
        <w:t>1</w:t>
      </w:r>
      <w:r w:rsidR="00B84212" w:rsidRPr="0002216D">
        <w:rPr>
          <w:rFonts w:hAnsi="宋体" w:hint="eastAsia"/>
          <w:sz w:val="28"/>
          <w:szCs w:val="28"/>
        </w:rPr>
        <w:t>～</w:t>
      </w:r>
      <w:r w:rsidR="00B84212" w:rsidRPr="0002216D">
        <w:rPr>
          <w:rFonts w:hAnsi="宋体"/>
          <w:sz w:val="28"/>
          <w:szCs w:val="28"/>
        </w:rPr>
        <w:t>2</w:t>
      </w:r>
      <w:r w:rsidR="00B84212" w:rsidRPr="0002216D">
        <w:rPr>
          <w:rFonts w:hAnsi="宋体" w:hint="eastAsia"/>
          <w:sz w:val="28"/>
          <w:szCs w:val="28"/>
        </w:rPr>
        <w:t>名；国家杰青、长江学者、千人计划、</w:t>
      </w:r>
      <w:proofErr w:type="gramStart"/>
      <w:r w:rsidR="00B84212" w:rsidRPr="0002216D">
        <w:rPr>
          <w:rFonts w:hAnsi="宋体" w:hint="eastAsia"/>
          <w:sz w:val="28"/>
          <w:szCs w:val="28"/>
        </w:rPr>
        <w:t>国家优青等</w:t>
      </w:r>
      <w:proofErr w:type="gramEnd"/>
      <w:r w:rsidR="00B84212" w:rsidRPr="0002216D">
        <w:rPr>
          <w:rFonts w:hAnsi="宋体"/>
          <w:sz w:val="28"/>
          <w:szCs w:val="28"/>
        </w:rPr>
        <w:t>5</w:t>
      </w:r>
      <w:r w:rsidR="00B84212" w:rsidRPr="0002216D">
        <w:rPr>
          <w:rFonts w:hAnsi="宋体" w:hint="eastAsia"/>
          <w:sz w:val="28"/>
          <w:szCs w:val="28"/>
        </w:rPr>
        <w:t>～</w:t>
      </w:r>
      <w:r w:rsidR="00B84212" w:rsidRPr="0002216D">
        <w:rPr>
          <w:rFonts w:hAnsi="宋体"/>
          <w:sz w:val="28"/>
          <w:szCs w:val="28"/>
        </w:rPr>
        <w:t>8</w:t>
      </w:r>
      <w:r w:rsidR="00B84212" w:rsidRPr="0002216D">
        <w:rPr>
          <w:rFonts w:hAnsi="宋体" w:hint="eastAsia"/>
          <w:sz w:val="28"/>
          <w:szCs w:val="28"/>
        </w:rPr>
        <w:t>人次；地方千人计划、上海市高校“东方学者”、上海市领军人才、浦江人才等省部级人才</w:t>
      </w:r>
      <w:r w:rsidR="00B84212" w:rsidRPr="0002216D">
        <w:rPr>
          <w:rFonts w:hAnsi="宋体"/>
          <w:sz w:val="28"/>
          <w:szCs w:val="28"/>
        </w:rPr>
        <w:t>35</w:t>
      </w:r>
      <w:r w:rsidR="00B84212" w:rsidRPr="0002216D">
        <w:rPr>
          <w:rFonts w:hAnsi="宋体" w:hint="eastAsia"/>
          <w:sz w:val="28"/>
          <w:szCs w:val="28"/>
        </w:rPr>
        <w:t>～</w:t>
      </w:r>
      <w:r w:rsidR="00B84212" w:rsidRPr="0002216D">
        <w:rPr>
          <w:rFonts w:hAnsi="宋体"/>
          <w:sz w:val="28"/>
          <w:szCs w:val="28"/>
        </w:rPr>
        <w:t>40</w:t>
      </w:r>
      <w:r w:rsidR="00B84212" w:rsidRPr="0002216D">
        <w:rPr>
          <w:rFonts w:hAnsi="宋体" w:hint="eastAsia"/>
          <w:sz w:val="28"/>
          <w:szCs w:val="28"/>
        </w:rPr>
        <w:t>人次。</w:t>
      </w:r>
    </w:p>
    <w:p w:rsidR="00507E10" w:rsidRPr="0002216D" w:rsidRDefault="00B84212" w:rsidP="0002216D">
      <w:pPr>
        <w:adjustRightInd w:val="0"/>
        <w:snapToGrid w:val="0"/>
        <w:spacing w:line="360" w:lineRule="auto"/>
        <w:ind w:firstLineChars="200" w:firstLine="562"/>
        <w:rPr>
          <w:rFonts w:hAnsi="宋体"/>
          <w:sz w:val="28"/>
          <w:szCs w:val="28"/>
        </w:rPr>
      </w:pPr>
      <w:r w:rsidRPr="0002216D">
        <w:rPr>
          <w:rFonts w:ascii="宋体" w:hAnsi="宋体" w:cs="宋体" w:hint="eastAsia"/>
          <w:b/>
          <w:color w:val="333333"/>
          <w:kern w:val="0"/>
          <w:sz w:val="28"/>
          <w:szCs w:val="28"/>
        </w:rPr>
        <w:t>构建</w:t>
      </w:r>
      <w:r w:rsidR="007A7C57">
        <w:rPr>
          <w:rFonts w:ascii="宋体" w:hAnsi="宋体" w:cs="宋体" w:hint="eastAsia"/>
          <w:b/>
          <w:color w:val="333333"/>
          <w:kern w:val="0"/>
          <w:sz w:val="28"/>
          <w:szCs w:val="28"/>
        </w:rPr>
        <w:t>学术</w:t>
      </w:r>
      <w:r w:rsidRPr="0002216D">
        <w:rPr>
          <w:rFonts w:ascii="宋体" w:hAnsi="宋体" w:cs="宋体" w:hint="eastAsia"/>
          <w:b/>
          <w:color w:val="333333"/>
          <w:kern w:val="0"/>
          <w:sz w:val="28"/>
          <w:szCs w:val="28"/>
        </w:rPr>
        <w:t>荣誉体系。</w:t>
      </w:r>
      <w:r w:rsidRPr="0002216D">
        <w:rPr>
          <w:rFonts w:hAnsi="宋体" w:hint="eastAsia"/>
          <w:sz w:val="28"/>
          <w:szCs w:val="28"/>
        </w:rPr>
        <w:t>以高峰高原学科建设为契机，</w:t>
      </w:r>
      <w:r w:rsidR="00A25C9F" w:rsidRPr="0002216D">
        <w:rPr>
          <w:rFonts w:hAnsi="宋体" w:hint="eastAsia"/>
          <w:sz w:val="28"/>
          <w:szCs w:val="28"/>
        </w:rPr>
        <w:t>在正高级人才和特别优秀的副高级人才中，构建</w:t>
      </w:r>
      <w:r w:rsidR="007A7C57">
        <w:rPr>
          <w:rFonts w:hAnsi="宋体" w:hint="eastAsia"/>
          <w:sz w:val="28"/>
          <w:szCs w:val="28"/>
        </w:rPr>
        <w:t>学术</w:t>
      </w:r>
      <w:r w:rsidR="00A25C9F" w:rsidRPr="0002216D">
        <w:rPr>
          <w:rFonts w:hAnsi="宋体" w:hint="eastAsia"/>
          <w:sz w:val="28"/>
          <w:szCs w:val="28"/>
        </w:rPr>
        <w:t>荣誉体系，</w:t>
      </w:r>
      <w:r w:rsidRPr="0002216D">
        <w:rPr>
          <w:rFonts w:hAnsi="宋体" w:hint="eastAsia"/>
          <w:sz w:val="28"/>
          <w:szCs w:val="28"/>
        </w:rPr>
        <w:t>充分发挥高层次人才的学术标杆、学科引领及团队统帅效应，通过目标考核与协议工资制，充分释放高层次人才创新的动力和协同创新的效应，提升学科影响力与人才竞争力。</w:t>
      </w:r>
    </w:p>
    <w:p w:rsidR="000C6559" w:rsidRPr="0002216D" w:rsidRDefault="000C6559" w:rsidP="0002216D">
      <w:pPr>
        <w:tabs>
          <w:tab w:val="left" w:pos="993"/>
        </w:tabs>
        <w:spacing w:line="360" w:lineRule="auto"/>
        <w:ind w:firstLineChars="200" w:firstLine="562"/>
        <w:rPr>
          <w:sz w:val="28"/>
          <w:szCs w:val="28"/>
        </w:rPr>
      </w:pPr>
      <w:r w:rsidRPr="0002216D">
        <w:rPr>
          <w:rFonts w:ascii="宋体" w:hAnsi="宋体" w:cs="宋体" w:hint="eastAsia"/>
          <w:b/>
          <w:color w:val="333333"/>
          <w:kern w:val="0"/>
          <w:sz w:val="28"/>
          <w:szCs w:val="28"/>
        </w:rPr>
        <w:t>构建杏林中青年人才培养体系。</w:t>
      </w:r>
      <w:r w:rsidRPr="0002216D">
        <w:rPr>
          <w:rFonts w:hint="eastAsia"/>
          <w:sz w:val="28"/>
          <w:szCs w:val="28"/>
        </w:rPr>
        <w:t>建立择优滚动资助的遴选机制和尊重学科差异的评价机制，</w:t>
      </w:r>
      <w:proofErr w:type="gramStart"/>
      <w:r w:rsidRPr="0002216D">
        <w:rPr>
          <w:rFonts w:hint="eastAsia"/>
          <w:sz w:val="28"/>
          <w:szCs w:val="28"/>
        </w:rPr>
        <w:t>构建广</w:t>
      </w:r>
      <w:proofErr w:type="gramEnd"/>
      <w:r w:rsidRPr="0002216D">
        <w:rPr>
          <w:rFonts w:hint="eastAsia"/>
          <w:sz w:val="28"/>
          <w:szCs w:val="28"/>
        </w:rPr>
        <w:t>覆盖、分层次的杏林中青年人才培养体系，该体系包括：新进青年教师资助计划（全覆盖）、杏林青年学者（择优资助培养）、杏林学者（择优资助培养）、杏林跟踪及杏林团队（择优资助培养）等多个层次，通过中青年人才培养链的建立，进一步加强中青年人才培养的政策关注、资源投放与绩效评价。</w:t>
      </w:r>
    </w:p>
    <w:p w:rsidR="000C6559" w:rsidRPr="0002216D" w:rsidRDefault="000C6559" w:rsidP="0002216D">
      <w:pPr>
        <w:tabs>
          <w:tab w:val="left" w:pos="993"/>
        </w:tabs>
        <w:spacing w:line="360" w:lineRule="auto"/>
        <w:ind w:firstLineChars="200" w:firstLine="562"/>
        <w:rPr>
          <w:sz w:val="28"/>
          <w:szCs w:val="28"/>
        </w:rPr>
      </w:pPr>
      <w:r w:rsidRPr="0002216D">
        <w:rPr>
          <w:rFonts w:ascii="宋体" w:hAnsi="宋体" w:cs="宋体" w:hint="eastAsia"/>
          <w:b/>
          <w:color w:val="333333"/>
          <w:kern w:val="0"/>
          <w:sz w:val="28"/>
          <w:szCs w:val="28"/>
        </w:rPr>
        <w:t>推进高层次人才引进与培育计划。</w:t>
      </w:r>
      <w:r w:rsidRPr="0002216D">
        <w:rPr>
          <w:rFonts w:hint="eastAsia"/>
          <w:sz w:val="28"/>
          <w:szCs w:val="28"/>
        </w:rPr>
        <w:t>以高层次人才引进为引领，推进公开招聘、岗位聘任、开放透明为基础的用人制度改革；以提高学术水平和创新能力为导向，以中组部“千人计划”和上海市“千人计划”、“东方学者”等人才项目为牵引，加大海内外高层次人才引进力度；通过领军人才个体引进和研究方向团队整体引进相结合，引进在中医药现代化前沿领域具有国际一流地位和影响力的领军人才及研究团队；继续推进国际、国内知名高校高层次人才的特聘教授、客座教授、兼职教授</w:t>
      </w:r>
      <w:r w:rsidR="007A7C57">
        <w:rPr>
          <w:rFonts w:hint="eastAsia"/>
          <w:sz w:val="28"/>
          <w:szCs w:val="28"/>
        </w:rPr>
        <w:t>等</w:t>
      </w:r>
      <w:r w:rsidRPr="0002216D">
        <w:rPr>
          <w:rFonts w:hint="eastAsia"/>
          <w:sz w:val="28"/>
          <w:szCs w:val="28"/>
        </w:rPr>
        <w:t>柔性引智工作。建立高层人才引进与考核的国际同行评价机制。</w:t>
      </w:r>
    </w:p>
    <w:p w:rsidR="000C6559" w:rsidRPr="0002216D" w:rsidRDefault="000C6559" w:rsidP="0002216D">
      <w:pPr>
        <w:tabs>
          <w:tab w:val="left" w:pos="993"/>
        </w:tabs>
        <w:spacing w:line="360" w:lineRule="auto"/>
        <w:ind w:firstLineChars="200" w:firstLine="562"/>
        <w:rPr>
          <w:sz w:val="28"/>
          <w:szCs w:val="28"/>
        </w:rPr>
      </w:pPr>
      <w:r w:rsidRPr="0002216D">
        <w:rPr>
          <w:rFonts w:ascii="宋体" w:hAnsi="宋体" w:cs="宋体" w:hint="eastAsia"/>
          <w:b/>
          <w:color w:val="333333"/>
          <w:kern w:val="0"/>
          <w:sz w:val="28"/>
          <w:szCs w:val="28"/>
        </w:rPr>
        <w:lastRenderedPageBreak/>
        <w:t>实施优秀人才“双聘制”。</w:t>
      </w:r>
      <w:r w:rsidRPr="0002216D">
        <w:rPr>
          <w:rFonts w:hint="eastAsia"/>
          <w:sz w:val="28"/>
          <w:szCs w:val="28"/>
        </w:rPr>
        <w:t>以中医健康服务协同创新中心、高峰高原</w:t>
      </w:r>
      <w:r w:rsidR="00DB587E">
        <w:rPr>
          <w:rFonts w:hint="eastAsia"/>
          <w:sz w:val="28"/>
          <w:szCs w:val="28"/>
        </w:rPr>
        <w:t>学科</w:t>
      </w:r>
      <w:r w:rsidRPr="0002216D">
        <w:rPr>
          <w:rFonts w:hint="eastAsia"/>
          <w:sz w:val="28"/>
          <w:szCs w:val="28"/>
        </w:rPr>
        <w:t>建设为契机，实施人才“双聘制”。鼓励并支持学校内部各二级单位之间、学校与其他高校、研究机构、企业间通过项目合同制“双聘”优秀人才。通过明确“双聘”教师教学、科研、学术活动等责、权、利，探索建立优秀合同制科研人员转为我校公开招聘教师的通道</w:t>
      </w:r>
      <w:r w:rsidR="00C4088D" w:rsidRPr="0002216D">
        <w:rPr>
          <w:rFonts w:hint="eastAsia"/>
          <w:sz w:val="28"/>
          <w:szCs w:val="28"/>
        </w:rPr>
        <w:t>以及</w:t>
      </w:r>
      <w:r w:rsidRPr="0002216D">
        <w:rPr>
          <w:rFonts w:hint="eastAsia"/>
          <w:sz w:val="28"/>
          <w:szCs w:val="28"/>
        </w:rPr>
        <w:t>对项目任务考核不合格</w:t>
      </w:r>
      <w:r w:rsidR="000E7202" w:rsidRPr="0002216D">
        <w:rPr>
          <w:rFonts w:hint="eastAsia"/>
          <w:sz w:val="28"/>
          <w:szCs w:val="28"/>
        </w:rPr>
        <w:t>的</w:t>
      </w:r>
      <w:r w:rsidRPr="0002216D">
        <w:rPr>
          <w:rFonts w:hint="eastAsia"/>
          <w:sz w:val="28"/>
          <w:szCs w:val="28"/>
        </w:rPr>
        <w:t>双聘、人才特区教师退出机制。</w:t>
      </w:r>
    </w:p>
    <w:p w:rsidR="000C6559" w:rsidRPr="0002216D" w:rsidRDefault="000C6559" w:rsidP="0002216D">
      <w:pPr>
        <w:tabs>
          <w:tab w:val="left" w:pos="993"/>
        </w:tabs>
        <w:spacing w:line="360" w:lineRule="auto"/>
        <w:ind w:firstLineChars="200" w:firstLine="562"/>
        <w:rPr>
          <w:b/>
          <w:sz w:val="28"/>
          <w:szCs w:val="28"/>
        </w:rPr>
      </w:pPr>
      <w:r w:rsidRPr="0002216D">
        <w:rPr>
          <w:rFonts w:ascii="宋体" w:hAnsi="宋体" w:cs="宋体" w:hint="eastAsia"/>
          <w:b/>
          <w:color w:val="333333"/>
          <w:kern w:val="0"/>
          <w:sz w:val="28"/>
          <w:szCs w:val="28"/>
        </w:rPr>
        <w:t>推进各类人才分类发展改革。</w:t>
      </w:r>
      <w:r w:rsidRPr="0002216D">
        <w:rPr>
          <w:rFonts w:hint="eastAsia"/>
          <w:sz w:val="28"/>
          <w:szCs w:val="28"/>
        </w:rPr>
        <w:t>坚持“人尽其才、才尽其用”理念，以明晰岗位职责、厘清岗</w:t>
      </w:r>
      <w:proofErr w:type="gramStart"/>
      <w:r w:rsidRPr="0002216D">
        <w:rPr>
          <w:rFonts w:hint="eastAsia"/>
          <w:sz w:val="28"/>
          <w:szCs w:val="28"/>
        </w:rPr>
        <w:t>责</w:t>
      </w:r>
      <w:proofErr w:type="gramEnd"/>
      <w:r w:rsidRPr="0002216D">
        <w:rPr>
          <w:rFonts w:hint="eastAsia"/>
          <w:sz w:val="28"/>
          <w:szCs w:val="28"/>
        </w:rPr>
        <w:t>边际、建构考核体系为抓手，</w:t>
      </w:r>
      <w:r w:rsidR="00883C52" w:rsidRPr="0002216D">
        <w:rPr>
          <w:rFonts w:hint="eastAsia"/>
          <w:sz w:val="28"/>
          <w:szCs w:val="28"/>
        </w:rPr>
        <w:t>推进以教学、科研、管理、服务职能分类管理为基础的教师评价制度改革，通过建立教师分类考核聘任新机制、建立支撑队伍的分类发展体系和探索教育职员制改革，</w:t>
      </w:r>
      <w:r w:rsidRPr="0002216D">
        <w:rPr>
          <w:rFonts w:hint="eastAsia"/>
          <w:sz w:val="28"/>
          <w:szCs w:val="28"/>
        </w:rPr>
        <w:t>促进</w:t>
      </w:r>
      <w:r w:rsidR="00883C52" w:rsidRPr="0002216D">
        <w:rPr>
          <w:rFonts w:hint="eastAsia"/>
          <w:sz w:val="28"/>
          <w:szCs w:val="28"/>
        </w:rPr>
        <w:t>各类</w:t>
      </w:r>
      <w:r w:rsidRPr="0002216D">
        <w:rPr>
          <w:rFonts w:hint="eastAsia"/>
          <w:sz w:val="28"/>
          <w:szCs w:val="28"/>
        </w:rPr>
        <w:t>人才的发展。</w:t>
      </w:r>
    </w:p>
    <w:p w:rsidR="000C6559" w:rsidRPr="0002216D" w:rsidRDefault="000C6559" w:rsidP="0002216D">
      <w:pPr>
        <w:tabs>
          <w:tab w:val="left" w:pos="993"/>
        </w:tabs>
        <w:spacing w:line="360" w:lineRule="auto"/>
        <w:ind w:firstLineChars="200" w:firstLine="562"/>
        <w:rPr>
          <w:sz w:val="28"/>
          <w:szCs w:val="28"/>
        </w:rPr>
      </w:pPr>
      <w:r w:rsidRPr="0002216D">
        <w:rPr>
          <w:rFonts w:ascii="宋体" w:hAnsi="宋体" w:cs="宋体" w:hint="eastAsia"/>
          <w:b/>
          <w:color w:val="333333"/>
          <w:kern w:val="0"/>
          <w:sz w:val="28"/>
          <w:szCs w:val="28"/>
        </w:rPr>
        <w:t>实施教师国际化能力提升计划。</w:t>
      </w:r>
      <w:r w:rsidRPr="0002216D">
        <w:rPr>
          <w:rFonts w:hint="eastAsia"/>
          <w:sz w:val="28"/>
          <w:szCs w:val="28"/>
        </w:rPr>
        <w:t>坚持“走出去、引进来”相结合，拓宽师资来源，形成多元化、开放式的师资来源格局，优化师资学缘结构。物色和吸引国外知名学校或研究机构的优秀博士毕业生充实到学科队伍；选派中青年骨干教师到国外一流高校、实验室访问学习或合作研究，支持教师交叉学科国外访学进修，促进学术气氛活跃、知识结构优化。以海外柔性引智为契机，与国外知名大学、研究机构深度合作，通过国际合作学位教育建立境外教师培训基地。</w:t>
      </w:r>
    </w:p>
    <w:p w:rsidR="003C5FAF" w:rsidRPr="005E46D8" w:rsidRDefault="000C6559" w:rsidP="005E46D8">
      <w:pPr>
        <w:tabs>
          <w:tab w:val="left" w:pos="993"/>
        </w:tabs>
        <w:spacing w:line="360" w:lineRule="auto"/>
        <w:ind w:firstLineChars="200" w:firstLine="562"/>
        <w:rPr>
          <w:sz w:val="28"/>
          <w:szCs w:val="28"/>
        </w:rPr>
      </w:pPr>
      <w:r w:rsidRPr="0002216D">
        <w:rPr>
          <w:rFonts w:ascii="宋体" w:hAnsi="宋体" w:cs="宋体" w:hint="eastAsia"/>
          <w:b/>
          <w:color w:val="333333"/>
          <w:kern w:val="0"/>
          <w:sz w:val="28"/>
          <w:szCs w:val="28"/>
        </w:rPr>
        <w:t>稳步增长，实现人均收入水平倍增。</w:t>
      </w:r>
      <w:r w:rsidRPr="0002216D">
        <w:rPr>
          <w:rFonts w:hint="eastAsia"/>
          <w:sz w:val="28"/>
          <w:szCs w:val="28"/>
        </w:rPr>
        <w:t>在学校层面建立稳定的薪酬增长机制，深化薪酬体制改革，鼓励二级单位建立符合自身特点的薪酬制度，实现到</w:t>
      </w:r>
      <w:r w:rsidRPr="0002216D">
        <w:rPr>
          <w:sz w:val="28"/>
          <w:szCs w:val="28"/>
        </w:rPr>
        <w:t>2020</w:t>
      </w:r>
      <w:r w:rsidRPr="0002216D">
        <w:rPr>
          <w:rFonts w:hint="eastAsia"/>
          <w:sz w:val="28"/>
          <w:szCs w:val="28"/>
        </w:rPr>
        <w:t>年人均收入水平比</w:t>
      </w:r>
      <w:r w:rsidRPr="0002216D">
        <w:rPr>
          <w:sz w:val="28"/>
          <w:szCs w:val="28"/>
        </w:rPr>
        <w:t>2010</w:t>
      </w:r>
      <w:r w:rsidRPr="0002216D">
        <w:rPr>
          <w:rFonts w:hint="eastAsia"/>
          <w:sz w:val="28"/>
          <w:szCs w:val="28"/>
        </w:rPr>
        <w:t>年翻一番。推行薪酬分配改革，按照同岗同酬、基本保障与绩效激励相结合的原则，全面推进以绩效工资、行</w:t>
      </w:r>
      <w:r w:rsidRPr="0002216D">
        <w:rPr>
          <w:rFonts w:hint="eastAsia"/>
          <w:sz w:val="28"/>
          <w:szCs w:val="28"/>
        </w:rPr>
        <w:lastRenderedPageBreak/>
        <w:t>业薪酬为基础的教师分配制度改革，建立“岗位基础</w:t>
      </w:r>
      <w:r w:rsidRPr="0002216D">
        <w:rPr>
          <w:sz w:val="28"/>
          <w:szCs w:val="28"/>
        </w:rPr>
        <w:t xml:space="preserve"> + </w:t>
      </w:r>
      <w:r w:rsidRPr="0002216D">
        <w:rPr>
          <w:rFonts w:hint="eastAsia"/>
          <w:sz w:val="28"/>
          <w:szCs w:val="28"/>
        </w:rPr>
        <w:t>绩效激励”的分配制度和结构体系，继续深化学校总体分配资源导向、学院二次分配自主调节的校院联动分配机制改革。</w:t>
      </w:r>
    </w:p>
    <w:sectPr w:rsidR="003C5FAF" w:rsidRPr="005E46D8" w:rsidSect="00D65FE9">
      <w:headerReference w:type="default" r:id="rId8"/>
      <w:footerReference w:type="even" r:id="rId9"/>
      <w:footerReference w:type="default" r:id="rId10"/>
      <w:pgSz w:w="11906" w:h="16838"/>
      <w:pgMar w:top="1361" w:right="1474"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062" w:rsidRDefault="00886062">
      <w:r>
        <w:separator/>
      </w:r>
    </w:p>
  </w:endnote>
  <w:endnote w:type="continuationSeparator" w:id="0">
    <w:p w:rsidR="00886062" w:rsidRDefault="0088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62" w:rsidRDefault="005F0962" w:rsidP="007000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F0962" w:rsidRDefault="005F0962" w:rsidP="00E81F2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62" w:rsidRDefault="005F0962" w:rsidP="00D038A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A1D56">
      <w:rPr>
        <w:rStyle w:val="a4"/>
        <w:noProof/>
      </w:rPr>
      <w:t>5</w:t>
    </w:r>
    <w:r>
      <w:rPr>
        <w:rStyle w:val="a4"/>
      </w:rPr>
      <w:fldChar w:fldCharType="end"/>
    </w:r>
  </w:p>
  <w:p w:rsidR="005F0962" w:rsidRDefault="005F0962">
    <w:pPr>
      <w:pStyle w:val="a3"/>
      <w:jc w:val="center"/>
    </w:pPr>
  </w:p>
  <w:p w:rsidR="005F0962" w:rsidRDefault="005F0962" w:rsidP="00E81F2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062" w:rsidRDefault="00886062">
      <w:r>
        <w:separator/>
      </w:r>
    </w:p>
  </w:footnote>
  <w:footnote w:type="continuationSeparator" w:id="0">
    <w:p w:rsidR="00886062" w:rsidRDefault="00886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62" w:rsidRDefault="005F0962" w:rsidP="00DC660B">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4F0"/>
    <w:multiLevelType w:val="hybridMultilevel"/>
    <w:tmpl w:val="C3D69EAC"/>
    <w:lvl w:ilvl="0" w:tplc="5A4EC15E">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44A49F1"/>
    <w:multiLevelType w:val="multilevel"/>
    <w:tmpl w:val="57F239C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C3F062C"/>
    <w:multiLevelType w:val="hybridMultilevel"/>
    <w:tmpl w:val="DCC8924A"/>
    <w:lvl w:ilvl="0" w:tplc="A406F346">
      <w:start w:val="1"/>
      <w:numFmt w:val="chineseCountingThousand"/>
      <w:lvlText w:val="（%1）"/>
      <w:lvlJc w:val="left"/>
      <w:pPr>
        <w:tabs>
          <w:tab w:val="num" w:pos="902"/>
        </w:tabs>
        <w:ind w:left="902"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1D71841"/>
    <w:multiLevelType w:val="hybridMultilevel"/>
    <w:tmpl w:val="0B1EBDEE"/>
    <w:lvl w:ilvl="0" w:tplc="9636282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14E3010B"/>
    <w:multiLevelType w:val="hybridMultilevel"/>
    <w:tmpl w:val="41A6F1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9D73CD"/>
    <w:multiLevelType w:val="hybridMultilevel"/>
    <w:tmpl w:val="91D657DC"/>
    <w:lvl w:ilvl="0" w:tplc="0409000F">
      <w:start w:val="1"/>
      <w:numFmt w:val="decimal"/>
      <w:lvlText w:val="%1."/>
      <w:lvlJc w:val="left"/>
      <w:pPr>
        <w:ind w:left="96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B83203"/>
    <w:multiLevelType w:val="hybridMultilevel"/>
    <w:tmpl w:val="C36EE49C"/>
    <w:lvl w:ilvl="0" w:tplc="CC00D700">
      <w:start w:val="1"/>
      <w:numFmt w:val="japaneseCounting"/>
      <w:lvlText w:val="%1、"/>
      <w:lvlJc w:val="left"/>
      <w:pPr>
        <w:ind w:left="96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F7152F"/>
    <w:multiLevelType w:val="hybridMultilevel"/>
    <w:tmpl w:val="853CD01C"/>
    <w:lvl w:ilvl="0" w:tplc="A406F346">
      <w:start w:val="1"/>
      <w:numFmt w:val="chineseCountingThousand"/>
      <w:lvlText w:val="（%1）"/>
      <w:lvlJc w:val="left"/>
      <w:pPr>
        <w:tabs>
          <w:tab w:val="num" w:pos="1382"/>
        </w:tabs>
        <w:ind w:left="1382" w:hanging="420"/>
      </w:pPr>
      <w:rPr>
        <w:rFonts w:hint="eastAsia"/>
      </w:rPr>
    </w:lvl>
    <w:lvl w:ilvl="1" w:tplc="F5821CD6">
      <w:start w:val="1"/>
      <w:numFmt w:val="decimal"/>
      <w:lvlText w:val="%2、"/>
      <w:lvlJc w:val="left"/>
      <w:pPr>
        <w:tabs>
          <w:tab w:val="num" w:pos="1320"/>
        </w:tabs>
        <w:ind w:left="1320" w:hanging="4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1F67742C"/>
    <w:multiLevelType w:val="hybridMultilevel"/>
    <w:tmpl w:val="26FA9072"/>
    <w:lvl w:ilvl="0" w:tplc="F5821CD6">
      <w:start w:val="1"/>
      <w:numFmt w:val="decimal"/>
      <w:lvlText w:val="%1、"/>
      <w:lvlJc w:val="left"/>
      <w:pPr>
        <w:tabs>
          <w:tab w:val="num" w:pos="1800"/>
        </w:tabs>
        <w:ind w:left="1800" w:hanging="420"/>
      </w:pPr>
      <w:rPr>
        <w:rFonts w:hint="eastAsia"/>
      </w:rPr>
    </w:lvl>
    <w:lvl w:ilvl="1" w:tplc="FC643736">
      <w:start w:val="1"/>
      <w:numFmt w:val="decimal"/>
      <w:lvlText w:val="%2、"/>
      <w:lvlJc w:val="left"/>
      <w:pPr>
        <w:tabs>
          <w:tab w:val="num" w:pos="1320"/>
        </w:tabs>
        <w:ind w:left="1320" w:hanging="4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22403257"/>
    <w:multiLevelType w:val="multilevel"/>
    <w:tmpl w:val="573C062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D4F669C"/>
    <w:multiLevelType w:val="multilevel"/>
    <w:tmpl w:val="E40400F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E040AF1"/>
    <w:multiLevelType w:val="multilevel"/>
    <w:tmpl w:val="D7DCD56E"/>
    <w:lvl w:ilvl="0">
      <w:start w:val="1"/>
      <w:numFmt w:val="decimal"/>
      <w:lvlText w:val="（%1）"/>
      <w:lvlJc w:val="left"/>
      <w:pPr>
        <w:tabs>
          <w:tab w:val="num" w:pos="1357"/>
        </w:tabs>
        <w:ind w:left="960" w:firstLine="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31F5402F"/>
    <w:multiLevelType w:val="multilevel"/>
    <w:tmpl w:val="0E5AD518"/>
    <w:lvl w:ilvl="0">
      <w:start w:val="1"/>
      <w:numFmt w:val="decimal"/>
      <w:lvlText w:val="%1、"/>
      <w:lvlJc w:val="left"/>
      <w:pPr>
        <w:tabs>
          <w:tab w:val="num" w:pos="1800"/>
        </w:tabs>
        <w:ind w:left="180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3">
    <w:nsid w:val="3641186C"/>
    <w:multiLevelType w:val="hybridMultilevel"/>
    <w:tmpl w:val="516635A6"/>
    <w:lvl w:ilvl="0" w:tplc="0409000F">
      <w:start w:val="1"/>
      <w:numFmt w:val="decimal"/>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4">
    <w:nsid w:val="396C11C8"/>
    <w:multiLevelType w:val="hybridMultilevel"/>
    <w:tmpl w:val="D7DCD56E"/>
    <w:lvl w:ilvl="0" w:tplc="3444845E">
      <w:start w:val="1"/>
      <w:numFmt w:val="decimal"/>
      <w:lvlText w:val="（%1）"/>
      <w:lvlJc w:val="left"/>
      <w:pPr>
        <w:tabs>
          <w:tab w:val="num" w:pos="1357"/>
        </w:tabs>
        <w:ind w:left="960" w:firstLine="0"/>
      </w:pPr>
      <w:rPr>
        <w:rFonts w:hint="eastAsia"/>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AF16D3F"/>
    <w:multiLevelType w:val="hybridMultilevel"/>
    <w:tmpl w:val="B3D45F7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81706E"/>
    <w:multiLevelType w:val="hybridMultilevel"/>
    <w:tmpl w:val="F050F562"/>
    <w:lvl w:ilvl="0" w:tplc="3444845E">
      <w:start w:val="1"/>
      <w:numFmt w:val="decimal"/>
      <w:lvlText w:val="（%1）"/>
      <w:lvlJc w:val="left"/>
      <w:pPr>
        <w:tabs>
          <w:tab w:val="num" w:pos="397"/>
        </w:tabs>
        <w:ind w:left="0" w:firstLine="0"/>
      </w:pPr>
      <w:rPr>
        <w:rFonts w:hint="eastAsia"/>
      </w:rPr>
    </w:lvl>
    <w:lvl w:ilvl="1" w:tplc="04090019" w:tentative="1">
      <w:start w:val="1"/>
      <w:numFmt w:val="lowerLetter"/>
      <w:lvlText w:val="%2)"/>
      <w:lvlJc w:val="left"/>
      <w:pPr>
        <w:tabs>
          <w:tab w:val="num" w:pos="360"/>
        </w:tabs>
        <w:ind w:left="360" w:hanging="420"/>
      </w:p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17">
    <w:nsid w:val="3F8349F9"/>
    <w:multiLevelType w:val="hybridMultilevel"/>
    <w:tmpl w:val="564C06C2"/>
    <w:lvl w:ilvl="0" w:tplc="A68CB78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1063756"/>
    <w:multiLevelType w:val="multilevel"/>
    <w:tmpl w:val="A92C84AA"/>
    <w:lvl w:ilvl="0">
      <w:start w:val="1"/>
      <w:numFmt w:val="chineseCountingThousand"/>
      <w:lvlText w:val="(%1)"/>
      <w:lvlJc w:val="left"/>
      <w:pPr>
        <w:tabs>
          <w:tab w:val="num" w:pos="902"/>
        </w:tabs>
        <w:ind w:left="902" w:hanging="42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19">
    <w:nsid w:val="413838D9"/>
    <w:multiLevelType w:val="multilevel"/>
    <w:tmpl w:val="57F239C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5D3758D"/>
    <w:multiLevelType w:val="hybridMultilevel"/>
    <w:tmpl w:val="B980E502"/>
    <w:lvl w:ilvl="0" w:tplc="CC00D70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471B2A54"/>
    <w:multiLevelType w:val="hybridMultilevel"/>
    <w:tmpl w:val="396AE298"/>
    <w:lvl w:ilvl="0" w:tplc="1A628CE0">
      <w:start w:val="1"/>
      <w:numFmt w:val="koreanDigital2"/>
      <w:lvlText w:val="%1、"/>
      <w:lvlJc w:val="left"/>
      <w:pPr>
        <w:tabs>
          <w:tab w:val="num" w:pos="1320"/>
        </w:tabs>
        <w:ind w:left="13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DAD1BAB"/>
    <w:multiLevelType w:val="hybridMultilevel"/>
    <w:tmpl w:val="FCB08A20"/>
    <w:lvl w:ilvl="0" w:tplc="04090013">
      <w:start w:val="1"/>
      <w:numFmt w:val="chineseCountingThousand"/>
      <w:lvlText w:val="%1、"/>
      <w:lvlJc w:val="left"/>
      <w:pPr>
        <w:ind w:left="902" w:hanging="420"/>
      </w:pPr>
      <w:rPr>
        <w:rFonts w:hint="default"/>
      </w:rPr>
    </w:lvl>
    <w:lvl w:ilvl="1" w:tplc="04090003">
      <w:start w:val="1"/>
      <w:numFmt w:val="bullet"/>
      <w:lvlText w:val=""/>
      <w:lvlJc w:val="left"/>
      <w:pPr>
        <w:ind w:left="1322" w:hanging="420"/>
      </w:pPr>
      <w:rPr>
        <w:rFonts w:ascii="Wingdings" w:hAnsi="Wingdings" w:hint="default"/>
      </w:rPr>
    </w:lvl>
    <w:lvl w:ilvl="2" w:tplc="04090005">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23">
    <w:nsid w:val="4DBC62D2"/>
    <w:multiLevelType w:val="hybridMultilevel"/>
    <w:tmpl w:val="A92C84A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4">
    <w:nsid w:val="4DBD20C0"/>
    <w:multiLevelType w:val="hybridMultilevel"/>
    <w:tmpl w:val="2C0E711C"/>
    <w:lvl w:ilvl="0" w:tplc="CCB82C76">
      <w:start w:val="1"/>
      <w:numFmt w:val="decimal"/>
      <w:lvlText w:val="（%1）"/>
      <w:lvlJc w:val="left"/>
      <w:pPr>
        <w:ind w:left="1560" w:hanging="720"/>
      </w:pPr>
      <w:rPr>
        <w:rFonts w:hint="default"/>
      </w:rPr>
    </w:lvl>
    <w:lvl w:ilvl="1" w:tplc="B71090EC">
      <w:start w:val="2"/>
      <w:numFmt w:val="japaneseCounting"/>
      <w:lvlText w:val="（%2）"/>
      <w:lvlJc w:val="left"/>
      <w:pPr>
        <w:tabs>
          <w:tab w:val="num" w:pos="1980"/>
        </w:tabs>
        <w:ind w:left="1980" w:hanging="720"/>
      </w:pPr>
      <w:rPr>
        <w:rFonts w:hint="default"/>
      </w:rPr>
    </w:lvl>
    <w:lvl w:ilvl="2" w:tplc="CE2E7790">
      <w:start w:val="1"/>
      <w:numFmt w:val="decimal"/>
      <w:lvlText w:val="%3、"/>
      <w:lvlJc w:val="left"/>
      <w:pPr>
        <w:tabs>
          <w:tab w:val="num" w:pos="2040"/>
        </w:tabs>
        <w:ind w:left="2040" w:hanging="360"/>
      </w:pPr>
      <w:rPr>
        <w:rFonts w:hint="default"/>
      </w:r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nsid w:val="4ED80B7C"/>
    <w:multiLevelType w:val="multilevel"/>
    <w:tmpl w:val="C6C88724"/>
    <w:lvl w:ilvl="0">
      <w:start w:val="1"/>
      <w:numFmt w:val="chineseCountingThousand"/>
      <w:lvlText w:val="（%1）"/>
      <w:lvlJc w:val="left"/>
      <w:pPr>
        <w:tabs>
          <w:tab w:val="num" w:pos="1382"/>
        </w:tabs>
        <w:ind w:left="1382"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nsid w:val="556C03BD"/>
    <w:multiLevelType w:val="singleLevel"/>
    <w:tmpl w:val="556C03BD"/>
    <w:lvl w:ilvl="0">
      <w:start w:val="2"/>
      <w:numFmt w:val="decimal"/>
      <w:suff w:val="nothing"/>
      <w:lvlText w:val="%1、"/>
      <w:lvlJc w:val="left"/>
      <w:rPr>
        <w:rFonts w:cs="Times New Roman"/>
      </w:rPr>
    </w:lvl>
  </w:abstractNum>
  <w:abstractNum w:abstractNumId="27">
    <w:nsid w:val="593D44B4"/>
    <w:multiLevelType w:val="hybridMultilevel"/>
    <w:tmpl w:val="005AF3F4"/>
    <w:lvl w:ilvl="0" w:tplc="5A4EC15E">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5DEB3EC7"/>
    <w:multiLevelType w:val="hybridMultilevel"/>
    <w:tmpl w:val="52806AF0"/>
    <w:lvl w:ilvl="0" w:tplc="32F2C2F6">
      <w:start w:val="1"/>
      <w:numFmt w:val="japaneseCounting"/>
      <w:lvlText w:val="%1、"/>
      <w:lvlJc w:val="left"/>
      <w:pPr>
        <w:tabs>
          <w:tab w:val="num" w:pos="420"/>
        </w:tabs>
        <w:ind w:left="420" w:hanging="420"/>
      </w:pPr>
      <w:rPr>
        <w:rFonts w:hint="default"/>
      </w:rPr>
    </w:lvl>
    <w:lvl w:ilvl="1" w:tplc="3ABCC8AA">
      <w:start w:val="1"/>
      <w:numFmt w:val="decimal"/>
      <w:lvlText w:val="%2、"/>
      <w:lvlJc w:val="left"/>
      <w:pPr>
        <w:tabs>
          <w:tab w:val="num" w:pos="780"/>
        </w:tabs>
        <w:ind w:left="780" w:hanging="360"/>
      </w:pPr>
      <w:rPr>
        <w:rFonts w:hint="default"/>
      </w:rPr>
    </w:lvl>
    <w:lvl w:ilvl="2" w:tplc="DDD02B72">
      <w:start w:val="1"/>
      <w:numFmt w:val="decimal"/>
      <w:lvlText w:val="（%3）"/>
      <w:lvlJc w:val="left"/>
      <w:pPr>
        <w:tabs>
          <w:tab w:val="num" w:pos="1560"/>
        </w:tabs>
        <w:ind w:left="1560" w:hanging="720"/>
      </w:pPr>
      <w:rPr>
        <w:rFonts w:hint="default"/>
      </w:rPr>
    </w:lvl>
    <w:lvl w:ilvl="3" w:tplc="F13C5214">
      <w:start w:val="1"/>
      <w:numFmt w:val="japaneseCounting"/>
      <w:lvlText w:val="（%4）"/>
      <w:lvlJc w:val="left"/>
      <w:pPr>
        <w:tabs>
          <w:tab w:val="num" w:pos="1980"/>
        </w:tabs>
        <w:ind w:left="1980" w:hanging="7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F3B291F"/>
    <w:multiLevelType w:val="hybridMultilevel"/>
    <w:tmpl w:val="2D6615AA"/>
    <w:lvl w:ilvl="0" w:tplc="CCB82C76">
      <w:start w:val="1"/>
      <w:numFmt w:val="decimal"/>
      <w:lvlText w:val="（%1）"/>
      <w:lvlJc w:val="left"/>
      <w:pPr>
        <w:ind w:left="1560" w:hanging="720"/>
      </w:pPr>
      <w:rPr>
        <w:rFonts w:hint="default"/>
      </w:rPr>
    </w:lvl>
    <w:lvl w:ilvl="1" w:tplc="75EEB93A">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
    <w:nsid w:val="5F3C46DE"/>
    <w:multiLevelType w:val="hybridMultilevel"/>
    <w:tmpl w:val="E40400F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0C7756B"/>
    <w:multiLevelType w:val="hybridMultilevel"/>
    <w:tmpl w:val="BDC6E2C8"/>
    <w:lvl w:ilvl="0" w:tplc="3444845E">
      <w:start w:val="1"/>
      <w:numFmt w:val="decimal"/>
      <w:lvlText w:val="（%1）"/>
      <w:lvlJc w:val="left"/>
      <w:pPr>
        <w:tabs>
          <w:tab w:val="num" w:pos="397"/>
        </w:tabs>
        <w:ind w:left="0" w:firstLine="0"/>
      </w:pPr>
      <w:rPr>
        <w:rFonts w:hint="eastAsia"/>
      </w:rPr>
    </w:lvl>
    <w:lvl w:ilvl="1" w:tplc="04090019" w:tentative="1">
      <w:start w:val="1"/>
      <w:numFmt w:val="lowerLetter"/>
      <w:lvlText w:val="%2)"/>
      <w:lvlJc w:val="left"/>
      <w:pPr>
        <w:tabs>
          <w:tab w:val="num" w:pos="360"/>
        </w:tabs>
        <w:ind w:left="360" w:hanging="420"/>
      </w:p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32">
    <w:nsid w:val="61A66CA9"/>
    <w:multiLevelType w:val="hybridMultilevel"/>
    <w:tmpl w:val="4E36BFD8"/>
    <w:lvl w:ilvl="0" w:tplc="6E7CEE1C">
      <w:start w:val="6"/>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3">
    <w:nsid w:val="66D41CB3"/>
    <w:multiLevelType w:val="hybridMultilevel"/>
    <w:tmpl w:val="6F28EF76"/>
    <w:lvl w:ilvl="0" w:tplc="5A4EC15E">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6830434C"/>
    <w:multiLevelType w:val="hybridMultilevel"/>
    <w:tmpl w:val="DEF4C864"/>
    <w:lvl w:ilvl="0" w:tplc="79F883C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5">
    <w:nsid w:val="6D17519D"/>
    <w:multiLevelType w:val="hybridMultilevel"/>
    <w:tmpl w:val="573C062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D4F4F80"/>
    <w:multiLevelType w:val="hybridMultilevel"/>
    <w:tmpl w:val="EA402DD4"/>
    <w:lvl w:ilvl="0" w:tplc="6DEA4D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DB50F67"/>
    <w:multiLevelType w:val="hybridMultilevel"/>
    <w:tmpl w:val="E2103918"/>
    <w:lvl w:ilvl="0" w:tplc="EFA42EC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nsid w:val="74400387"/>
    <w:multiLevelType w:val="hybridMultilevel"/>
    <w:tmpl w:val="EB606394"/>
    <w:lvl w:ilvl="0" w:tplc="3444845E">
      <w:start w:val="1"/>
      <w:numFmt w:val="decimal"/>
      <w:lvlText w:val="（%1）"/>
      <w:lvlJc w:val="left"/>
      <w:pPr>
        <w:tabs>
          <w:tab w:val="num" w:pos="397"/>
        </w:tabs>
        <w:ind w:left="0" w:firstLine="0"/>
      </w:pPr>
      <w:rPr>
        <w:rFonts w:hint="eastAsia"/>
      </w:rPr>
    </w:lvl>
    <w:lvl w:ilvl="1" w:tplc="04090019" w:tentative="1">
      <w:start w:val="1"/>
      <w:numFmt w:val="lowerLetter"/>
      <w:lvlText w:val="%2)"/>
      <w:lvlJc w:val="left"/>
      <w:pPr>
        <w:tabs>
          <w:tab w:val="num" w:pos="360"/>
        </w:tabs>
        <w:ind w:left="360" w:hanging="420"/>
      </w:p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39">
    <w:nsid w:val="756C036B"/>
    <w:multiLevelType w:val="hybridMultilevel"/>
    <w:tmpl w:val="D624D31C"/>
    <w:lvl w:ilvl="0" w:tplc="F5821CD6">
      <w:start w:val="1"/>
      <w:numFmt w:val="decimal"/>
      <w:lvlText w:val="%1、"/>
      <w:lvlJc w:val="left"/>
      <w:pPr>
        <w:tabs>
          <w:tab w:val="num" w:pos="900"/>
        </w:tabs>
        <w:ind w:left="900" w:hanging="4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0">
    <w:nsid w:val="7B525AD8"/>
    <w:multiLevelType w:val="hybridMultilevel"/>
    <w:tmpl w:val="DD20D0AE"/>
    <w:lvl w:ilvl="0" w:tplc="4CF6F9EC">
      <w:start w:val="1"/>
      <w:numFmt w:val="japaneseCounting"/>
      <w:lvlText w:val="%1、"/>
      <w:lvlJc w:val="left"/>
      <w:pPr>
        <w:ind w:left="900" w:hanging="420"/>
      </w:pPr>
      <w:rPr>
        <w:rFonts w:ascii="Times New Roman" w:eastAsia="宋体"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7B5D7C9C"/>
    <w:multiLevelType w:val="multilevel"/>
    <w:tmpl w:val="26FA9072"/>
    <w:lvl w:ilvl="0">
      <w:start w:val="1"/>
      <w:numFmt w:val="decimal"/>
      <w:lvlText w:val="%1、"/>
      <w:lvlJc w:val="left"/>
      <w:pPr>
        <w:tabs>
          <w:tab w:val="num" w:pos="1800"/>
        </w:tabs>
        <w:ind w:left="1800" w:hanging="420"/>
      </w:pPr>
      <w:rPr>
        <w:rFonts w:hint="eastAsia"/>
      </w:rPr>
    </w:lvl>
    <w:lvl w:ilvl="1">
      <w:start w:val="1"/>
      <w:numFmt w:val="decimal"/>
      <w:lvlText w:val="%2、"/>
      <w:lvlJc w:val="left"/>
      <w:pPr>
        <w:tabs>
          <w:tab w:val="num" w:pos="1320"/>
        </w:tabs>
        <w:ind w:left="1320" w:hanging="4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2">
    <w:nsid w:val="7BD86E61"/>
    <w:multiLevelType w:val="hybridMultilevel"/>
    <w:tmpl w:val="88EC3690"/>
    <w:lvl w:ilvl="0" w:tplc="79BC9718">
      <w:start w:val="1"/>
      <w:numFmt w:val="ideographDigital"/>
      <w:lvlText w:val="（%1）"/>
      <w:lvlJc w:val="left"/>
      <w:pPr>
        <w:tabs>
          <w:tab w:val="num" w:pos="300"/>
        </w:tabs>
        <w:ind w:left="1440" w:hanging="720"/>
      </w:pPr>
      <w:rPr>
        <w:rFonts w:cs="Edwardian Script ITC" w:hint="default"/>
      </w:rPr>
    </w:lvl>
    <w:lvl w:ilvl="1" w:tplc="04090019" w:tentative="1">
      <w:start w:val="1"/>
      <w:numFmt w:val="lowerLetter"/>
      <w:lvlText w:val="%2)"/>
      <w:lvlJc w:val="left"/>
      <w:pPr>
        <w:tabs>
          <w:tab w:val="num" w:pos="578"/>
        </w:tabs>
        <w:ind w:left="578" w:hanging="420"/>
      </w:pPr>
    </w:lvl>
    <w:lvl w:ilvl="2" w:tplc="0409001B" w:tentative="1">
      <w:start w:val="1"/>
      <w:numFmt w:val="lowerRoman"/>
      <w:lvlText w:val="%3."/>
      <w:lvlJc w:val="right"/>
      <w:pPr>
        <w:tabs>
          <w:tab w:val="num" w:pos="998"/>
        </w:tabs>
        <w:ind w:left="998" w:hanging="420"/>
      </w:pPr>
    </w:lvl>
    <w:lvl w:ilvl="3" w:tplc="0409000F" w:tentative="1">
      <w:start w:val="1"/>
      <w:numFmt w:val="decimal"/>
      <w:lvlText w:val="%4."/>
      <w:lvlJc w:val="left"/>
      <w:pPr>
        <w:tabs>
          <w:tab w:val="num" w:pos="1418"/>
        </w:tabs>
        <w:ind w:left="1418" w:hanging="420"/>
      </w:pPr>
    </w:lvl>
    <w:lvl w:ilvl="4" w:tplc="04090019" w:tentative="1">
      <w:start w:val="1"/>
      <w:numFmt w:val="lowerLetter"/>
      <w:lvlText w:val="%5)"/>
      <w:lvlJc w:val="left"/>
      <w:pPr>
        <w:tabs>
          <w:tab w:val="num" w:pos="1838"/>
        </w:tabs>
        <w:ind w:left="1838" w:hanging="420"/>
      </w:pPr>
    </w:lvl>
    <w:lvl w:ilvl="5" w:tplc="0409001B" w:tentative="1">
      <w:start w:val="1"/>
      <w:numFmt w:val="lowerRoman"/>
      <w:lvlText w:val="%6."/>
      <w:lvlJc w:val="right"/>
      <w:pPr>
        <w:tabs>
          <w:tab w:val="num" w:pos="2258"/>
        </w:tabs>
        <w:ind w:left="2258" w:hanging="420"/>
      </w:pPr>
    </w:lvl>
    <w:lvl w:ilvl="6" w:tplc="0409000F" w:tentative="1">
      <w:start w:val="1"/>
      <w:numFmt w:val="decimal"/>
      <w:lvlText w:val="%7."/>
      <w:lvlJc w:val="left"/>
      <w:pPr>
        <w:tabs>
          <w:tab w:val="num" w:pos="2678"/>
        </w:tabs>
        <w:ind w:left="2678" w:hanging="420"/>
      </w:pPr>
    </w:lvl>
    <w:lvl w:ilvl="7" w:tplc="04090019" w:tentative="1">
      <w:start w:val="1"/>
      <w:numFmt w:val="lowerLetter"/>
      <w:lvlText w:val="%8)"/>
      <w:lvlJc w:val="left"/>
      <w:pPr>
        <w:tabs>
          <w:tab w:val="num" w:pos="3098"/>
        </w:tabs>
        <w:ind w:left="3098" w:hanging="420"/>
      </w:pPr>
    </w:lvl>
    <w:lvl w:ilvl="8" w:tplc="0409001B" w:tentative="1">
      <w:start w:val="1"/>
      <w:numFmt w:val="lowerRoman"/>
      <w:lvlText w:val="%9."/>
      <w:lvlJc w:val="right"/>
      <w:pPr>
        <w:tabs>
          <w:tab w:val="num" w:pos="3518"/>
        </w:tabs>
        <w:ind w:left="3518" w:hanging="420"/>
      </w:pPr>
    </w:lvl>
  </w:abstractNum>
  <w:abstractNum w:abstractNumId="43">
    <w:nsid w:val="7C3B3DD5"/>
    <w:multiLevelType w:val="multilevel"/>
    <w:tmpl w:val="573C062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7D87000F"/>
    <w:multiLevelType w:val="multilevel"/>
    <w:tmpl w:val="B0D206A6"/>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5">
    <w:nsid w:val="7F2A52B5"/>
    <w:multiLevelType w:val="hybridMultilevel"/>
    <w:tmpl w:val="5D864CD8"/>
    <w:lvl w:ilvl="0" w:tplc="3444845E">
      <w:start w:val="1"/>
      <w:numFmt w:val="decimal"/>
      <w:lvlText w:val="（%1）"/>
      <w:lvlJc w:val="left"/>
      <w:pPr>
        <w:tabs>
          <w:tab w:val="num" w:pos="397"/>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FCD3A67"/>
    <w:multiLevelType w:val="multilevel"/>
    <w:tmpl w:val="396AE298"/>
    <w:lvl w:ilvl="0">
      <w:start w:val="1"/>
      <w:numFmt w:val="koreanDigital2"/>
      <w:lvlText w:val="%1、"/>
      <w:lvlJc w:val="left"/>
      <w:pPr>
        <w:tabs>
          <w:tab w:val="num" w:pos="1320"/>
        </w:tabs>
        <w:ind w:left="13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8"/>
  </w:num>
  <w:num w:numId="2">
    <w:abstractNumId w:val="22"/>
  </w:num>
  <w:num w:numId="3">
    <w:abstractNumId w:val="40"/>
  </w:num>
  <w:num w:numId="4">
    <w:abstractNumId w:val="29"/>
  </w:num>
  <w:num w:numId="5">
    <w:abstractNumId w:val="24"/>
  </w:num>
  <w:num w:numId="6">
    <w:abstractNumId w:val="37"/>
  </w:num>
  <w:num w:numId="7">
    <w:abstractNumId w:val="33"/>
  </w:num>
  <w:num w:numId="8">
    <w:abstractNumId w:val="0"/>
  </w:num>
  <w:num w:numId="9">
    <w:abstractNumId w:val="34"/>
  </w:num>
  <w:num w:numId="10">
    <w:abstractNumId w:val="27"/>
  </w:num>
  <w:num w:numId="11">
    <w:abstractNumId w:val="17"/>
  </w:num>
  <w:num w:numId="12">
    <w:abstractNumId w:val="45"/>
  </w:num>
  <w:num w:numId="13">
    <w:abstractNumId w:val="1"/>
  </w:num>
  <w:num w:numId="14">
    <w:abstractNumId w:val="35"/>
  </w:num>
  <w:num w:numId="15">
    <w:abstractNumId w:val="43"/>
  </w:num>
  <w:num w:numId="16">
    <w:abstractNumId w:val="30"/>
  </w:num>
  <w:num w:numId="17">
    <w:abstractNumId w:val="19"/>
  </w:num>
  <w:num w:numId="18">
    <w:abstractNumId w:val="9"/>
  </w:num>
  <w:num w:numId="19">
    <w:abstractNumId w:val="38"/>
  </w:num>
  <w:num w:numId="20">
    <w:abstractNumId w:val="10"/>
  </w:num>
  <w:num w:numId="21">
    <w:abstractNumId w:val="16"/>
  </w:num>
  <w:num w:numId="22">
    <w:abstractNumId w:val="14"/>
  </w:num>
  <w:num w:numId="23">
    <w:abstractNumId w:val="11"/>
  </w:num>
  <w:num w:numId="24">
    <w:abstractNumId w:val="31"/>
  </w:num>
  <w:num w:numId="25">
    <w:abstractNumId w:val="20"/>
  </w:num>
  <w:num w:numId="26">
    <w:abstractNumId w:val="6"/>
  </w:num>
  <w:num w:numId="27">
    <w:abstractNumId w:val="5"/>
  </w:num>
  <w:num w:numId="28">
    <w:abstractNumId w:val="4"/>
  </w:num>
  <w:num w:numId="29">
    <w:abstractNumId w:val="3"/>
  </w:num>
  <w:num w:numId="30">
    <w:abstractNumId w:val="23"/>
  </w:num>
  <w:num w:numId="31">
    <w:abstractNumId w:val="18"/>
  </w:num>
  <w:num w:numId="32">
    <w:abstractNumId w:val="2"/>
  </w:num>
  <w:num w:numId="33">
    <w:abstractNumId w:val="7"/>
  </w:num>
  <w:num w:numId="34">
    <w:abstractNumId w:val="25"/>
  </w:num>
  <w:num w:numId="35">
    <w:abstractNumId w:val="8"/>
  </w:num>
  <w:num w:numId="36">
    <w:abstractNumId w:val="12"/>
  </w:num>
  <w:num w:numId="37">
    <w:abstractNumId w:val="41"/>
  </w:num>
  <w:num w:numId="38">
    <w:abstractNumId w:val="21"/>
  </w:num>
  <w:num w:numId="39">
    <w:abstractNumId w:val="46"/>
  </w:num>
  <w:num w:numId="40">
    <w:abstractNumId w:val="39"/>
  </w:num>
  <w:num w:numId="41">
    <w:abstractNumId w:val="44"/>
  </w:num>
  <w:num w:numId="42">
    <w:abstractNumId w:val="13"/>
  </w:num>
  <w:num w:numId="43">
    <w:abstractNumId w:val="42"/>
  </w:num>
  <w:num w:numId="44">
    <w:abstractNumId w:val="32"/>
  </w:num>
  <w:num w:numId="45">
    <w:abstractNumId w:val="36"/>
  </w:num>
  <w:num w:numId="46">
    <w:abstractNumId w:val="15"/>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2DC4"/>
    <w:rsid w:val="000000AD"/>
    <w:rsid w:val="000037FB"/>
    <w:rsid w:val="000106A4"/>
    <w:rsid w:val="00012E87"/>
    <w:rsid w:val="00013243"/>
    <w:rsid w:val="00013945"/>
    <w:rsid w:val="000150FD"/>
    <w:rsid w:val="00015470"/>
    <w:rsid w:val="000166BC"/>
    <w:rsid w:val="00016F85"/>
    <w:rsid w:val="000218B9"/>
    <w:rsid w:val="0002216D"/>
    <w:rsid w:val="000226CA"/>
    <w:rsid w:val="00031A8B"/>
    <w:rsid w:val="0003236A"/>
    <w:rsid w:val="00033BEB"/>
    <w:rsid w:val="00033DA5"/>
    <w:rsid w:val="0003497A"/>
    <w:rsid w:val="000365F3"/>
    <w:rsid w:val="00037FA9"/>
    <w:rsid w:val="00042003"/>
    <w:rsid w:val="000423F1"/>
    <w:rsid w:val="000439F8"/>
    <w:rsid w:val="000445F8"/>
    <w:rsid w:val="00045989"/>
    <w:rsid w:val="00045B17"/>
    <w:rsid w:val="00046DE7"/>
    <w:rsid w:val="00047D8F"/>
    <w:rsid w:val="0005086F"/>
    <w:rsid w:val="00053DB8"/>
    <w:rsid w:val="00055564"/>
    <w:rsid w:val="00057CD6"/>
    <w:rsid w:val="000602D2"/>
    <w:rsid w:val="000607EA"/>
    <w:rsid w:val="00060B9D"/>
    <w:rsid w:val="00060D97"/>
    <w:rsid w:val="0006381E"/>
    <w:rsid w:val="00063A52"/>
    <w:rsid w:val="000649E9"/>
    <w:rsid w:val="00065720"/>
    <w:rsid w:val="0006578F"/>
    <w:rsid w:val="00066757"/>
    <w:rsid w:val="000710D2"/>
    <w:rsid w:val="000749A7"/>
    <w:rsid w:val="0007554B"/>
    <w:rsid w:val="0007569F"/>
    <w:rsid w:val="000803D1"/>
    <w:rsid w:val="000848C5"/>
    <w:rsid w:val="0008569F"/>
    <w:rsid w:val="00091D9D"/>
    <w:rsid w:val="00093762"/>
    <w:rsid w:val="00093BB3"/>
    <w:rsid w:val="00093D4D"/>
    <w:rsid w:val="000A413D"/>
    <w:rsid w:val="000B160C"/>
    <w:rsid w:val="000B24F4"/>
    <w:rsid w:val="000B7138"/>
    <w:rsid w:val="000C2B00"/>
    <w:rsid w:val="000C3A90"/>
    <w:rsid w:val="000C3E2D"/>
    <w:rsid w:val="000C451D"/>
    <w:rsid w:val="000C4D41"/>
    <w:rsid w:val="000C519B"/>
    <w:rsid w:val="000C6559"/>
    <w:rsid w:val="000D6524"/>
    <w:rsid w:val="000D7C99"/>
    <w:rsid w:val="000E0E32"/>
    <w:rsid w:val="000E0F86"/>
    <w:rsid w:val="000E214C"/>
    <w:rsid w:val="000E48F5"/>
    <w:rsid w:val="000E57CD"/>
    <w:rsid w:val="000E6F02"/>
    <w:rsid w:val="000E7202"/>
    <w:rsid w:val="000E77B5"/>
    <w:rsid w:val="000F21B7"/>
    <w:rsid w:val="000F32D1"/>
    <w:rsid w:val="000F38D7"/>
    <w:rsid w:val="000F5566"/>
    <w:rsid w:val="000F560D"/>
    <w:rsid w:val="000F6007"/>
    <w:rsid w:val="000F7487"/>
    <w:rsid w:val="00100523"/>
    <w:rsid w:val="001007BC"/>
    <w:rsid w:val="001021F3"/>
    <w:rsid w:val="001025ED"/>
    <w:rsid w:val="00102E2C"/>
    <w:rsid w:val="00102FDE"/>
    <w:rsid w:val="00104BA8"/>
    <w:rsid w:val="00106191"/>
    <w:rsid w:val="0011216D"/>
    <w:rsid w:val="0011499A"/>
    <w:rsid w:val="0011605E"/>
    <w:rsid w:val="00121954"/>
    <w:rsid w:val="001263AB"/>
    <w:rsid w:val="001272EF"/>
    <w:rsid w:val="00130056"/>
    <w:rsid w:val="0013226D"/>
    <w:rsid w:val="001326F9"/>
    <w:rsid w:val="00133330"/>
    <w:rsid w:val="001336C0"/>
    <w:rsid w:val="001341EF"/>
    <w:rsid w:val="001353FC"/>
    <w:rsid w:val="001354BF"/>
    <w:rsid w:val="0013633F"/>
    <w:rsid w:val="001477C9"/>
    <w:rsid w:val="00151EBE"/>
    <w:rsid w:val="001528C0"/>
    <w:rsid w:val="001573E4"/>
    <w:rsid w:val="00157AB0"/>
    <w:rsid w:val="00160375"/>
    <w:rsid w:val="001620FC"/>
    <w:rsid w:val="00163C35"/>
    <w:rsid w:val="00164634"/>
    <w:rsid w:val="0016666F"/>
    <w:rsid w:val="001747D6"/>
    <w:rsid w:val="00180F1C"/>
    <w:rsid w:val="00182D8A"/>
    <w:rsid w:val="00185A17"/>
    <w:rsid w:val="00186F07"/>
    <w:rsid w:val="00191469"/>
    <w:rsid w:val="00193FE7"/>
    <w:rsid w:val="00195485"/>
    <w:rsid w:val="001960ED"/>
    <w:rsid w:val="00197B6A"/>
    <w:rsid w:val="001A0BC0"/>
    <w:rsid w:val="001A2C8C"/>
    <w:rsid w:val="001A2D77"/>
    <w:rsid w:val="001B0C3C"/>
    <w:rsid w:val="001B247C"/>
    <w:rsid w:val="001B3B8A"/>
    <w:rsid w:val="001B4B33"/>
    <w:rsid w:val="001B5BFE"/>
    <w:rsid w:val="001B5D5A"/>
    <w:rsid w:val="001B7229"/>
    <w:rsid w:val="001C6E25"/>
    <w:rsid w:val="001D1046"/>
    <w:rsid w:val="001D2236"/>
    <w:rsid w:val="001D37F6"/>
    <w:rsid w:val="001D5CFF"/>
    <w:rsid w:val="001D602C"/>
    <w:rsid w:val="001D6FD8"/>
    <w:rsid w:val="001D7319"/>
    <w:rsid w:val="001E21B1"/>
    <w:rsid w:val="001E44F0"/>
    <w:rsid w:val="001E4629"/>
    <w:rsid w:val="001E6F0B"/>
    <w:rsid w:val="001E7415"/>
    <w:rsid w:val="001F07E2"/>
    <w:rsid w:val="001F21BC"/>
    <w:rsid w:val="001F383C"/>
    <w:rsid w:val="001F55CB"/>
    <w:rsid w:val="001F65F4"/>
    <w:rsid w:val="001F747A"/>
    <w:rsid w:val="00203CC4"/>
    <w:rsid w:val="00206F9E"/>
    <w:rsid w:val="00211256"/>
    <w:rsid w:val="0021187A"/>
    <w:rsid w:val="00213B7A"/>
    <w:rsid w:val="00216959"/>
    <w:rsid w:val="00221ED7"/>
    <w:rsid w:val="002307B1"/>
    <w:rsid w:val="00237424"/>
    <w:rsid w:val="00241F8C"/>
    <w:rsid w:val="00243879"/>
    <w:rsid w:val="00243C08"/>
    <w:rsid w:val="00244B9C"/>
    <w:rsid w:val="00244CF7"/>
    <w:rsid w:val="00250FD9"/>
    <w:rsid w:val="002511D7"/>
    <w:rsid w:val="00252EE7"/>
    <w:rsid w:val="00254955"/>
    <w:rsid w:val="00254C25"/>
    <w:rsid w:val="00256BE7"/>
    <w:rsid w:val="00257341"/>
    <w:rsid w:val="00257391"/>
    <w:rsid w:val="002611D3"/>
    <w:rsid w:val="00262573"/>
    <w:rsid w:val="002629CD"/>
    <w:rsid w:val="00265BBD"/>
    <w:rsid w:val="002664F1"/>
    <w:rsid w:val="00266CBB"/>
    <w:rsid w:val="002677FA"/>
    <w:rsid w:val="002731B4"/>
    <w:rsid w:val="0027432C"/>
    <w:rsid w:val="00274C6B"/>
    <w:rsid w:val="00287CE3"/>
    <w:rsid w:val="002907FE"/>
    <w:rsid w:val="00290EE4"/>
    <w:rsid w:val="00292EEA"/>
    <w:rsid w:val="00296477"/>
    <w:rsid w:val="002972B4"/>
    <w:rsid w:val="002A0F98"/>
    <w:rsid w:val="002A15B6"/>
    <w:rsid w:val="002A3816"/>
    <w:rsid w:val="002A6431"/>
    <w:rsid w:val="002B08EE"/>
    <w:rsid w:val="002B11F0"/>
    <w:rsid w:val="002B3146"/>
    <w:rsid w:val="002B3466"/>
    <w:rsid w:val="002B3A42"/>
    <w:rsid w:val="002C2092"/>
    <w:rsid w:val="002C2DED"/>
    <w:rsid w:val="002C355B"/>
    <w:rsid w:val="002C494C"/>
    <w:rsid w:val="002C627C"/>
    <w:rsid w:val="002C656D"/>
    <w:rsid w:val="002D1D6C"/>
    <w:rsid w:val="002D7081"/>
    <w:rsid w:val="002D7E89"/>
    <w:rsid w:val="002E0268"/>
    <w:rsid w:val="002E0E6F"/>
    <w:rsid w:val="002E0E92"/>
    <w:rsid w:val="002E2187"/>
    <w:rsid w:val="002E29DB"/>
    <w:rsid w:val="002E7620"/>
    <w:rsid w:val="002F0067"/>
    <w:rsid w:val="002F1AD9"/>
    <w:rsid w:val="002F46E0"/>
    <w:rsid w:val="002F4B0C"/>
    <w:rsid w:val="002F571D"/>
    <w:rsid w:val="002F7880"/>
    <w:rsid w:val="00301D68"/>
    <w:rsid w:val="003024F5"/>
    <w:rsid w:val="00303030"/>
    <w:rsid w:val="00304659"/>
    <w:rsid w:val="00306F4F"/>
    <w:rsid w:val="00310051"/>
    <w:rsid w:val="00315D40"/>
    <w:rsid w:val="00316AFA"/>
    <w:rsid w:val="00317C64"/>
    <w:rsid w:val="00324738"/>
    <w:rsid w:val="003254C7"/>
    <w:rsid w:val="003335BB"/>
    <w:rsid w:val="003357A9"/>
    <w:rsid w:val="00337293"/>
    <w:rsid w:val="003379D5"/>
    <w:rsid w:val="00337DC5"/>
    <w:rsid w:val="0034128F"/>
    <w:rsid w:val="0034192F"/>
    <w:rsid w:val="0034238E"/>
    <w:rsid w:val="00342A79"/>
    <w:rsid w:val="00345857"/>
    <w:rsid w:val="00346580"/>
    <w:rsid w:val="00347C85"/>
    <w:rsid w:val="0035163B"/>
    <w:rsid w:val="0035282F"/>
    <w:rsid w:val="00362106"/>
    <w:rsid w:val="00365480"/>
    <w:rsid w:val="00366591"/>
    <w:rsid w:val="0037283F"/>
    <w:rsid w:val="00372E20"/>
    <w:rsid w:val="00373EB5"/>
    <w:rsid w:val="00383ECE"/>
    <w:rsid w:val="0038688A"/>
    <w:rsid w:val="0039196B"/>
    <w:rsid w:val="00395921"/>
    <w:rsid w:val="0039734A"/>
    <w:rsid w:val="00397DF1"/>
    <w:rsid w:val="003A0355"/>
    <w:rsid w:val="003A046E"/>
    <w:rsid w:val="003A302D"/>
    <w:rsid w:val="003A3194"/>
    <w:rsid w:val="003A4558"/>
    <w:rsid w:val="003A6751"/>
    <w:rsid w:val="003A696D"/>
    <w:rsid w:val="003B752C"/>
    <w:rsid w:val="003B7A76"/>
    <w:rsid w:val="003C22FD"/>
    <w:rsid w:val="003C32D7"/>
    <w:rsid w:val="003C3F65"/>
    <w:rsid w:val="003C4F2B"/>
    <w:rsid w:val="003C5FAF"/>
    <w:rsid w:val="003C6576"/>
    <w:rsid w:val="003C7729"/>
    <w:rsid w:val="003D4425"/>
    <w:rsid w:val="003D557A"/>
    <w:rsid w:val="003E12ED"/>
    <w:rsid w:val="003E3FEC"/>
    <w:rsid w:val="003E4793"/>
    <w:rsid w:val="003E6118"/>
    <w:rsid w:val="003E68A6"/>
    <w:rsid w:val="003E6A12"/>
    <w:rsid w:val="003E6E4A"/>
    <w:rsid w:val="003E6FE8"/>
    <w:rsid w:val="003E7BB3"/>
    <w:rsid w:val="003F0D23"/>
    <w:rsid w:val="003F1C22"/>
    <w:rsid w:val="003F3ACF"/>
    <w:rsid w:val="00401334"/>
    <w:rsid w:val="00403D36"/>
    <w:rsid w:val="00404ED7"/>
    <w:rsid w:val="00406513"/>
    <w:rsid w:val="004072C6"/>
    <w:rsid w:val="00407F72"/>
    <w:rsid w:val="00410590"/>
    <w:rsid w:val="004105A0"/>
    <w:rsid w:val="004112E5"/>
    <w:rsid w:val="004113DA"/>
    <w:rsid w:val="0041209B"/>
    <w:rsid w:val="00412E18"/>
    <w:rsid w:val="00412EDC"/>
    <w:rsid w:val="004131FF"/>
    <w:rsid w:val="00413F13"/>
    <w:rsid w:val="0041465F"/>
    <w:rsid w:val="00420256"/>
    <w:rsid w:val="0042233D"/>
    <w:rsid w:val="004253CB"/>
    <w:rsid w:val="00430286"/>
    <w:rsid w:val="00432116"/>
    <w:rsid w:val="00432456"/>
    <w:rsid w:val="00433315"/>
    <w:rsid w:val="004429DC"/>
    <w:rsid w:val="00443520"/>
    <w:rsid w:val="004468F7"/>
    <w:rsid w:val="00450902"/>
    <w:rsid w:val="00450A56"/>
    <w:rsid w:val="00453321"/>
    <w:rsid w:val="004558E4"/>
    <w:rsid w:val="004560C4"/>
    <w:rsid w:val="004562FB"/>
    <w:rsid w:val="004603CE"/>
    <w:rsid w:val="004604E7"/>
    <w:rsid w:val="004625B5"/>
    <w:rsid w:val="00462810"/>
    <w:rsid w:val="00464667"/>
    <w:rsid w:val="00467C96"/>
    <w:rsid w:val="00470253"/>
    <w:rsid w:val="0047248D"/>
    <w:rsid w:val="00472599"/>
    <w:rsid w:val="004729EC"/>
    <w:rsid w:val="00474DD5"/>
    <w:rsid w:val="0047690F"/>
    <w:rsid w:val="004769B5"/>
    <w:rsid w:val="00480843"/>
    <w:rsid w:val="00480FF2"/>
    <w:rsid w:val="00481354"/>
    <w:rsid w:val="004864D9"/>
    <w:rsid w:val="00491B12"/>
    <w:rsid w:val="00491DB4"/>
    <w:rsid w:val="00493EC1"/>
    <w:rsid w:val="00495CAC"/>
    <w:rsid w:val="00495E08"/>
    <w:rsid w:val="00496DB3"/>
    <w:rsid w:val="00497336"/>
    <w:rsid w:val="0049751F"/>
    <w:rsid w:val="004A3510"/>
    <w:rsid w:val="004A5EAA"/>
    <w:rsid w:val="004A6CEB"/>
    <w:rsid w:val="004A7302"/>
    <w:rsid w:val="004A7363"/>
    <w:rsid w:val="004A7A8A"/>
    <w:rsid w:val="004B2554"/>
    <w:rsid w:val="004B2B1E"/>
    <w:rsid w:val="004B3F44"/>
    <w:rsid w:val="004B581F"/>
    <w:rsid w:val="004B6A07"/>
    <w:rsid w:val="004C0C03"/>
    <w:rsid w:val="004D018F"/>
    <w:rsid w:val="004D1F8E"/>
    <w:rsid w:val="004D2071"/>
    <w:rsid w:val="004D7728"/>
    <w:rsid w:val="004D78AE"/>
    <w:rsid w:val="004E067E"/>
    <w:rsid w:val="004E0BAD"/>
    <w:rsid w:val="004E0F31"/>
    <w:rsid w:val="004E3302"/>
    <w:rsid w:val="004F1148"/>
    <w:rsid w:val="004F1C5F"/>
    <w:rsid w:val="004F2B29"/>
    <w:rsid w:val="004F394A"/>
    <w:rsid w:val="004F58F9"/>
    <w:rsid w:val="004F679C"/>
    <w:rsid w:val="00500E73"/>
    <w:rsid w:val="00500F5E"/>
    <w:rsid w:val="00503113"/>
    <w:rsid w:val="00505D5A"/>
    <w:rsid w:val="00507E10"/>
    <w:rsid w:val="005104D2"/>
    <w:rsid w:val="0051051A"/>
    <w:rsid w:val="00510C93"/>
    <w:rsid w:val="00510D15"/>
    <w:rsid w:val="00510EBC"/>
    <w:rsid w:val="00510EE8"/>
    <w:rsid w:val="00513960"/>
    <w:rsid w:val="0051454C"/>
    <w:rsid w:val="005173AD"/>
    <w:rsid w:val="005210C0"/>
    <w:rsid w:val="00522018"/>
    <w:rsid w:val="00525452"/>
    <w:rsid w:val="0052689E"/>
    <w:rsid w:val="00527AD5"/>
    <w:rsid w:val="00535725"/>
    <w:rsid w:val="0053728E"/>
    <w:rsid w:val="005419E1"/>
    <w:rsid w:val="00542DCF"/>
    <w:rsid w:val="00542EAC"/>
    <w:rsid w:val="00543331"/>
    <w:rsid w:val="005449B2"/>
    <w:rsid w:val="00547688"/>
    <w:rsid w:val="00554604"/>
    <w:rsid w:val="00563223"/>
    <w:rsid w:val="0056449F"/>
    <w:rsid w:val="0056464D"/>
    <w:rsid w:val="00567201"/>
    <w:rsid w:val="005678E6"/>
    <w:rsid w:val="005707AD"/>
    <w:rsid w:val="00573AE0"/>
    <w:rsid w:val="0057538C"/>
    <w:rsid w:val="00577149"/>
    <w:rsid w:val="005810C0"/>
    <w:rsid w:val="00587D0A"/>
    <w:rsid w:val="00592DC4"/>
    <w:rsid w:val="005940B4"/>
    <w:rsid w:val="00595D48"/>
    <w:rsid w:val="00597DD6"/>
    <w:rsid w:val="005A112D"/>
    <w:rsid w:val="005A3042"/>
    <w:rsid w:val="005A506C"/>
    <w:rsid w:val="005A514C"/>
    <w:rsid w:val="005A7B71"/>
    <w:rsid w:val="005B159D"/>
    <w:rsid w:val="005B2150"/>
    <w:rsid w:val="005B2E85"/>
    <w:rsid w:val="005B74C3"/>
    <w:rsid w:val="005D08F2"/>
    <w:rsid w:val="005D1709"/>
    <w:rsid w:val="005D1FCB"/>
    <w:rsid w:val="005D229E"/>
    <w:rsid w:val="005D3772"/>
    <w:rsid w:val="005D3BD1"/>
    <w:rsid w:val="005D776E"/>
    <w:rsid w:val="005E09F8"/>
    <w:rsid w:val="005E1075"/>
    <w:rsid w:val="005E388B"/>
    <w:rsid w:val="005E3BA7"/>
    <w:rsid w:val="005E46D8"/>
    <w:rsid w:val="005E5ADE"/>
    <w:rsid w:val="005E7EEF"/>
    <w:rsid w:val="005F0962"/>
    <w:rsid w:val="005F2A0C"/>
    <w:rsid w:val="005F4B1F"/>
    <w:rsid w:val="005F5E2F"/>
    <w:rsid w:val="005F6472"/>
    <w:rsid w:val="005F6B6B"/>
    <w:rsid w:val="005F7EBD"/>
    <w:rsid w:val="006038AC"/>
    <w:rsid w:val="0060541A"/>
    <w:rsid w:val="00611812"/>
    <w:rsid w:val="00611B1F"/>
    <w:rsid w:val="006122E9"/>
    <w:rsid w:val="006134B1"/>
    <w:rsid w:val="006168F5"/>
    <w:rsid w:val="00617377"/>
    <w:rsid w:val="0062297D"/>
    <w:rsid w:val="006245CB"/>
    <w:rsid w:val="00627FD1"/>
    <w:rsid w:val="0063035F"/>
    <w:rsid w:val="006352BF"/>
    <w:rsid w:val="00636446"/>
    <w:rsid w:val="00640142"/>
    <w:rsid w:val="00643195"/>
    <w:rsid w:val="00645CF5"/>
    <w:rsid w:val="00646AD7"/>
    <w:rsid w:val="0065163E"/>
    <w:rsid w:val="006527BB"/>
    <w:rsid w:val="00652DAB"/>
    <w:rsid w:val="00652FB6"/>
    <w:rsid w:val="00654EF2"/>
    <w:rsid w:val="006553B2"/>
    <w:rsid w:val="00655586"/>
    <w:rsid w:val="0066468B"/>
    <w:rsid w:val="0066516F"/>
    <w:rsid w:val="00666280"/>
    <w:rsid w:val="00666F19"/>
    <w:rsid w:val="00667B73"/>
    <w:rsid w:val="00672FC0"/>
    <w:rsid w:val="00673511"/>
    <w:rsid w:val="0067388C"/>
    <w:rsid w:val="0067725B"/>
    <w:rsid w:val="006772E5"/>
    <w:rsid w:val="006809BE"/>
    <w:rsid w:val="00682361"/>
    <w:rsid w:val="00686190"/>
    <w:rsid w:val="006877F4"/>
    <w:rsid w:val="00687B79"/>
    <w:rsid w:val="00687FDC"/>
    <w:rsid w:val="0069121E"/>
    <w:rsid w:val="0069231E"/>
    <w:rsid w:val="0069457E"/>
    <w:rsid w:val="00695C90"/>
    <w:rsid w:val="006A0FEC"/>
    <w:rsid w:val="006A1555"/>
    <w:rsid w:val="006A39A8"/>
    <w:rsid w:val="006A5A56"/>
    <w:rsid w:val="006A6E7E"/>
    <w:rsid w:val="006A6E86"/>
    <w:rsid w:val="006A6F55"/>
    <w:rsid w:val="006A7A52"/>
    <w:rsid w:val="006B0E7A"/>
    <w:rsid w:val="006B27AC"/>
    <w:rsid w:val="006B3DB8"/>
    <w:rsid w:val="006B797C"/>
    <w:rsid w:val="006C399B"/>
    <w:rsid w:val="006C6B0C"/>
    <w:rsid w:val="006C6FD7"/>
    <w:rsid w:val="006C7448"/>
    <w:rsid w:val="006C7627"/>
    <w:rsid w:val="006C7F4E"/>
    <w:rsid w:val="006D1A36"/>
    <w:rsid w:val="006D2746"/>
    <w:rsid w:val="006D2D17"/>
    <w:rsid w:val="006D5BEA"/>
    <w:rsid w:val="006D67DF"/>
    <w:rsid w:val="006D6902"/>
    <w:rsid w:val="006D6C17"/>
    <w:rsid w:val="006E02E3"/>
    <w:rsid w:val="006E4530"/>
    <w:rsid w:val="006E45F7"/>
    <w:rsid w:val="006E4C33"/>
    <w:rsid w:val="006E5356"/>
    <w:rsid w:val="006F37B1"/>
    <w:rsid w:val="006F73AA"/>
    <w:rsid w:val="00700057"/>
    <w:rsid w:val="007003FC"/>
    <w:rsid w:val="00700A35"/>
    <w:rsid w:val="007011C0"/>
    <w:rsid w:val="00701FB1"/>
    <w:rsid w:val="007020D4"/>
    <w:rsid w:val="007032F8"/>
    <w:rsid w:val="00704250"/>
    <w:rsid w:val="007052F0"/>
    <w:rsid w:val="00707C85"/>
    <w:rsid w:val="00707F8F"/>
    <w:rsid w:val="00710207"/>
    <w:rsid w:val="0071210A"/>
    <w:rsid w:val="007130FC"/>
    <w:rsid w:val="007168A6"/>
    <w:rsid w:val="00716960"/>
    <w:rsid w:val="00717588"/>
    <w:rsid w:val="00721FF8"/>
    <w:rsid w:val="00722C5C"/>
    <w:rsid w:val="00722F6E"/>
    <w:rsid w:val="00723924"/>
    <w:rsid w:val="0072569E"/>
    <w:rsid w:val="0072639F"/>
    <w:rsid w:val="00730414"/>
    <w:rsid w:val="00731D4F"/>
    <w:rsid w:val="0073261F"/>
    <w:rsid w:val="00734A1F"/>
    <w:rsid w:val="00742845"/>
    <w:rsid w:val="0074361D"/>
    <w:rsid w:val="00743AA7"/>
    <w:rsid w:val="00750B57"/>
    <w:rsid w:val="007520A4"/>
    <w:rsid w:val="00752B95"/>
    <w:rsid w:val="00754D81"/>
    <w:rsid w:val="00762EC1"/>
    <w:rsid w:val="00767067"/>
    <w:rsid w:val="00767780"/>
    <w:rsid w:val="007677A1"/>
    <w:rsid w:val="00773D08"/>
    <w:rsid w:val="00780FC7"/>
    <w:rsid w:val="007823EC"/>
    <w:rsid w:val="00787779"/>
    <w:rsid w:val="0079022E"/>
    <w:rsid w:val="00791C2A"/>
    <w:rsid w:val="007945E3"/>
    <w:rsid w:val="007951B2"/>
    <w:rsid w:val="0079585E"/>
    <w:rsid w:val="007A004A"/>
    <w:rsid w:val="007A0546"/>
    <w:rsid w:val="007A12B8"/>
    <w:rsid w:val="007A1422"/>
    <w:rsid w:val="007A20F6"/>
    <w:rsid w:val="007A3503"/>
    <w:rsid w:val="007A5888"/>
    <w:rsid w:val="007A5DC6"/>
    <w:rsid w:val="007A76D8"/>
    <w:rsid w:val="007A7C57"/>
    <w:rsid w:val="007B07FB"/>
    <w:rsid w:val="007B439D"/>
    <w:rsid w:val="007B44B4"/>
    <w:rsid w:val="007B4B4B"/>
    <w:rsid w:val="007C1A67"/>
    <w:rsid w:val="007D0896"/>
    <w:rsid w:val="007D19AD"/>
    <w:rsid w:val="007D1C45"/>
    <w:rsid w:val="007D66F0"/>
    <w:rsid w:val="007E1D34"/>
    <w:rsid w:val="007E1E46"/>
    <w:rsid w:val="007E1F99"/>
    <w:rsid w:val="007E5DEA"/>
    <w:rsid w:val="007E6B89"/>
    <w:rsid w:val="007E6BFF"/>
    <w:rsid w:val="007E7624"/>
    <w:rsid w:val="007F49AA"/>
    <w:rsid w:val="007F5504"/>
    <w:rsid w:val="007F68F0"/>
    <w:rsid w:val="00800B5C"/>
    <w:rsid w:val="00806CDB"/>
    <w:rsid w:val="00810135"/>
    <w:rsid w:val="0081194F"/>
    <w:rsid w:val="008121E0"/>
    <w:rsid w:val="008149A3"/>
    <w:rsid w:val="00814CB3"/>
    <w:rsid w:val="00815D8B"/>
    <w:rsid w:val="00816ABC"/>
    <w:rsid w:val="0082052B"/>
    <w:rsid w:val="00821A81"/>
    <w:rsid w:val="0082308B"/>
    <w:rsid w:val="008244D5"/>
    <w:rsid w:val="00824D25"/>
    <w:rsid w:val="00824DF3"/>
    <w:rsid w:val="008267BC"/>
    <w:rsid w:val="00827E48"/>
    <w:rsid w:val="00830C14"/>
    <w:rsid w:val="008314C3"/>
    <w:rsid w:val="0083258A"/>
    <w:rsid w:val="0083486A"/>
    <w:rsid w:val="00836F6F"/>
    <w:rsid w:val="00837B89"/>
    <w:rsid w:val="0084653E"/>
    <w:rsid w:val="00846AE7"/>
    <w:rsid w:val="00851689"/>
    <w:rsid w:val="008538AA"/>
    <w:rsid w:val="00861C49"/>
    <w:rsid w:val="00862A51"/>
    <w:rsid w:val="00862FC3"/>
    <w:rsid w:val="008652E2"/>
    <w:rsid w:val="008730EF"/>
    <w:rsid w:val="00873B35"/>
    <w:rsid w:val="0087689D"/>
    <w:rsid w:val="00877F4F"/>
    <w:rsid w:val="0088210A"/>
    <w:rsid w:val="00883B50"/>
    <w:rsid w:val="00883C52"/>
    <w:rsid w:val="008846BA"/>
    <w:rsid w:val="00885A8C"/>
    <w:rsid w:val="00886062"/>
    <w:rsid w:val="008860AC"/>
    <w:rsid w:val="00892871"/>
    <w:rsid w:val="0089289F"/>
    <w:rsid w:val="00896138"/>
    <w:rsid w:val="00896864"/>
    <w:rsid w:val="008A1BCC"/>
    <w:rsid w:val="008A373D"/>
    <w:rsid w:val="008A61DA"/>
    <w:rsid w:val="008B50E9"/>
    <w:rsid w:val="008B53FE"/>
    <w:rsid w:val="008C158D"/>
    <w:rsid w:val="008C33F1"/>
    <w:rsid w:val="008C51BD"/>
    <w:rsid w:val="008C62A4"/>
    <w:rsid w:val="008C7129"/>
    <w:rsid w:val="008C7C82"/>
    <w:rsid w:val="008D02B1"/>
    <w:rsid w:val="008D047C"/>
    <w:rsid w:val="008D2BB0"/>
    <w:rsid w:val="008D5076"/>
    <w:rsid w:val="008E08B9"/>
    <w:rsid w:val="008E188E"/>
    <w:rsid w:val="008E2C54"/>
    <w:rsid w:val="008E6B41"/>
    <w:rsid w:val="008E7C04"/>
    <w:rsid w:val="00901C35"/>
    <w:rsid w:val="00904161"/>
    <w:rsid w:val="0090562F"/>
    <w:rsid w:val="00910E27"/>
    <w:rsid w:val="00911305"/>
    <w:rsid w:val="00917193"/>
    <w:rsid w:val="00920A4A"/>
    <w:rsid w:val="00921538"/>
    <w:rsid w:val="0092279A"/>
    <w:rsid w:val="00922E85"/>
    <w:rsid w:val="00926C19"/>
    <w:rsid w:val="00927DBC"/>
    <w:rsid w:val="00930492"/>
    <w:rsid w:val="009340E3"/>
    <w:rsid w:val="009341D7"/>
    <w:rsid w:val="00934FF5"/>
    <w:rsid w:val="00941A55"/>
    <w:rsid w:val="009420F3"/>
    <w:rsid w:val="00942456"/>
    <w:rsid w:val="009430D5"/>
    <w:rsid w:val="00947E5C"/>
    <w:rsid w:val="00950C23"/>
    <w:rsid w:val="009528C9"/>
    <w:rsid w:val="0095358D"/>
    <w:rsid w:val="00955B98"/>
    <w:rsid w:val="009603DF"/>
    <w:rsid w:val="009650F1"/>
    <w:rsid w:val="009651CB"/>
    <w:rsid w:val="00966025"/>
    <w:rsid w:val="00967DA2"/>
    <w:rsid w:val="00970955"/>
    <w:rsid w:val="00970CA1"/>
    <w:rsid w:val="00971D38"/>
    <w:rsid w:val="0097765E"/>
    <w:rsid w:val="00977EDB"/>
    <w:rsid w:val="00984E69"/>
    <w:rsid w:val="009904DC"/>
    <w:rsid w:val="00995B0C"/>
    <w:rsid w:val="009A1D56"/>
    <w:rsid w:val="009A3920"/>
    <w:rsid w:val="009A5397"/>
    <w:rsid w:val="009A64B2"/>
    <w:rsid w:val="009A6918"/>
    <w:rsid w:val="009A7843"/>
    <w:rsid w:val="009B1495"/>
    <w:rsid w:val="009B2CDB"/>
    <w:rsid w:val="009B3803"/>
    <w:rsid w:val="009B422F"/>
    <w:rsid w:val="009C25E8"/>
    <w:rsid w:val="009C2F52"/>
    <w:rsid w:val="009C4B7B"/>
    <w:rsid w:val="009C6D8E"/>
    <w:rsid w:val="009D27AF"/>
    <w:rsid w:val="009D28B8"/>
    <w:rsid w:val="009D33F9"/>
    <w:rsid w:val="009D5ECA"/>
    <w:rsid w:val="009D60E5"/>
    <w:rsid w:val="009D6288"/>
    <w:rsid w:val="009D687E"/>
    <w:rsid w:val="009D7559"/>
    <w:rsid w:val="009E152E"/>
    <w:rsid w:val="009E2B0D"/>
    <w:rsid w:val="009E3B09"/>
    <w:rsid w:val="009E3B2A"/>
    <w:rsid w:val="009F084B"/>
    <w:rsid w:val="009F4392"/>
    <w:rsid w:val="009F6063"/>
    <w:rsid w:val="009F6291"/>
    <w:rsid w:val="00A00229"/>
    <w:rsid w:val="00A0100C"/>
    <w:rsid w:val="00A024D1"/>
    <w:rsid w:val="00A04FA8"/>
    <w:rsid w:val="00A06AB4"/>
    <w:rsid w:val="00A07758"/>
    <w:rsid w:val="00A1006C"/>
    <w:rsid w:val="00A13683"/>
    <w:rsid w:val="00A1682B"/>
    <w:rsid w:val="00A25A01"/>
    <w:rsid w:val="00A25C9F"/>
    <w:rsid w:val="00A25E0F"/>
    <w:rsid w:val="00A30D62"/>
    <w:rsid w:val="00A31CB7"/>
    <w:rsid w:val="00A33C7E"/>
    <w:rsid w:val="00A34258"/>
    <w:rsid w:val="00A35340"/>
    <w:rsid w:val="00A3593D"/>
    <w:rsid w:val="00A372D4"/>
    <w:rsid w:val="00A40A1C"/>
    <w:rsid w:val="00A42E56"/>
    <w:rsid w:val="00A45876"/>
    <w:rsid w:val="00A53B4A"/>
    <w:rsid w:val="00A60303"/>
    <w:rsid w:val="00A6077A"/>
    <w:rsid w:val="00A640A9"/>
    <w:rsid w:val="00A67E2F"/>
    <w:rsid w:val="00A70A6F"/>
    <w:rsid w:val="00A70D0B"/>
    <w:rsid w:val="00A7100D"/>
    <w:rsid w:val="00A71A6B"/>
    <w:rsid w:val="00A7368C"/>
    <w:rsid w:val="00A750AE"/>
    <w:rsid w:val="00A76A88"/>
    <w:rsid w:val="00A76F70"/>
    <w:rsid w:val="00A77985"/>
    <w:rsid w:val="00A94E68"/>
    <w:rsid w:val="00A97484"/>
    <w:rsid w:val="00AA037F"/>
    <w:rsid w:val="00AA05C4"/>
    <w:rsid w:val="00AA1639"/>
    <w:rsid w:val="00AB28B7"/>
    <w:rsid w:val="00AB2F9E"/>
    <w:rsid w:val="00AB307D"/>
    <w:rsid w:val="00AB34DC"/>
    <w:rsid w:val="00AB4395"/>
    <w:rsid w:val="00AB4747"/>
    <w:rsid w:val="00AB4A81"/>
    <w:rsid w:val="00AC059E"/>
    <w:rsid w:val="00AC13AD"/>
    <w:rsid w:val="00AC1C5C"/>
    <w:rsid w:val="00AC1E9F"/>
    <w:rsid w:val="00AC331D"/>
    <w:rsid w:val="00AC3ABF"/>
    <w:rsid w:val="00AC4D71"/>
    <w:rsid w:val="00AC5A51"/>
    <w:rsid w:val="00AC68F8"/>
    <w:rsid w:val="00AD072C"/>
    <w:rsid w:val="00AD1009"/>
    <w:rsid w:val="00AD1772"/>
    <w:rsid w:val="00AD29E4"/>
    <w:rsid w:val="00AD4311"/>
    <w:rsid w:val="00AE2D9B"/>
    <w:rsid w:val="00AE3913"/>
    <w:rsid w:val="00AE52E9"/>
    <w:rsid w:val="00AE688B"/>
    <w:rsid w:val="00AE78A6"/>
    <w:rsid w:val="00AF1F9E"/>
    <w:rsid w:val="00AF24D3"/>
    <w:rsid w:val="00B02A88"/>
    <w:rsid w:val="00B02D68"/>
    <w:rsid w:val="00B05A2B"/>
    <w:rsid w:val="00B069FF"/>
    <w:rsid w:val="00B07698"/>
    <w:rsid w:val="00B11D99"/>
    <w:rsid w:val="00B16FE8"/>
    <w:rsid w:val="00B2057E"/>
    <w:rsid w:val="00B26F34"/>
    <w:rsid w:val="00B3078A"/>
    <w:rsid w:val="00B33675"/>
    <w:rsid w:val="00B3624E"/>
    <w:rsid w:val="00B41838"/>
    <w:rsid w:val="00B41B9E"/>
    <w:rsid w:val="00B45B6B"/>
    <w:rsid w:val="00B503BD"/>
    <w:rsid w:val="00B531B9"/>
    <w:rsid w:val="00B54702"/>
    <w:rsid w:val="00B5474C"/>
    <w:rsid w:val="00B5613C"/>
    <w:rsid w:val="00B56278"/>
    <w:rsid w:val="00B57316"/>
    <w:rsid w:val="00B617D2"/>
    <w:rsid w:val="00B63014"/>
    <w:rsid w:val="00B65008"/>
    <w:rsid w:val="00B6559D"/>
    <w:rsid w:val="00B66799"/>
    <w:rsid w:val="00B6696F"/>
    <w:rsid w:val="00B70F04"/>
    <w:rsid w:val="00B71852"/>
    <w:rsid w:val="00B72AE8"/>
    <w:rsid w:val="00B73F97"/>
    <w:rsid w:val="00B74A04"/>
    <w:rsid w:val="00B75FAD"/>
    <w:rsid w:val="00B835D3"/>
    <w:rsid w:val="00B84212"/>
    <w:rsid w:val="00B84506"/>
    <w:rsid w:val="00B9079A"/>
    <w:rsid w:val="00B94AF9"/>
    <w:rsid w:val="00B95828"/>
    <w:rsid w:val="00BA031B"/>
    <w:rsid w:val="00BA20F5"/>
    <w:rsid w:val="00BA303E"/>
    <w:rsid w:val="00BA40AB"/>
    <w:rsid w:val="00BA5721"/>
    <w:rsid w:val="00BA673E"/>
    <w:rsid w:val="00BB0E5C"/>
    <w:rsid w:val="00BB12B5"/>
    <w:rsid w:val="00BB234B"/>
    <w:rsid w:val="00BB45C4"/>
    <w:rsid w:val="00BB6730"/>
    <w:rsid w:val="00BB6E60"/>
    <w:rsid w:val="00BB7C18"/>
    <w:rsid w:val="00BC1D9F"/>
    <w:rsid w:val="00BC6B71"/>
    <w:rsid w:val="00BD0065"/>
    <w:rsid w:val="00BD0B29"/>
    <w:rsid w:val="00BD15F1"/>
    <w:rsid w:val="00BD1AD6"/>
    <w:rsid w:val="00BD498C"/>
    <w:rsid w:val="00BD59C7"/>
    <w:rsid w:val="00BD6EFA"/>
    <w:rsid w:val="00BD7383"/>
    <w:rsid w:val="00BD7A2F"/>
    <w:rsid w:val="00BE067B"/>
    <w:rsid w:val="00BE0DDF"/>
    <w:rsid w:val="00BE156F"/>
    <w:rsid w:val="00BE666D"/>
    <w:rsid w:val="00BE69C0"/>
    <w:rsid w:val="00BE79CD"/>
    <w:rsid w:val="00BF2A18"/>
    <w:rsid w:val="00BF548E"/>
    <w:rsid w:val="00BF56A5"/>
    <w:rsid w:val="00BF5F65"/>
    <w:rsid w:val="00BF6B2D"/>
    <w:rsid w:val="00BF751C"/>
    <w:rsid w:val="00C001B0"/>
    <w:rsid w:val="00C041EB"/>
    <w:rsid w:val="00C04EBB"/>
    <w:rsid w:val="00C04FF1"/>
    <w:rsid w:val="00C17498"/>
    <w:rsid w:val="00C20A74"/>
    <w:rsid w:val="00C260E2"/>
    <w:rsid w:val="00C3342A"/>
    <w:rsid w:val="00C4088D"/>
    <w:rsid w:val="00C44647"/>
    <w:rsid w:val="00C44BA5"/>
    <w:rsid w:val="00C45260"/>
    <w:rsid w:val="00C45384"/>
    <w:rsid w:val="00C4654E"/>
    <w:rsid w:val="00C46844"/>
    <w:rsid w:val="00C52FCB"/>
    <w:rsid w:val="00C532FE"/>
    <w:rsid w:val="00C54456"/>
    <w:rsid w:val="00C60171"/>
    <w:rsid w:val="00C60570"/>
    <w:rsid w:val="00C62E18"/>
    <w:rsid w:val="00C63A72"/>
    <w:rsid w:val="00C64B36"/>
    <w:rsid w:val="00C75F33"/>
    <w:rsid w:val="00C801C1"/>
    <w:rsid w:val="00C873D6"/>
    <w:rsid w:val="00C91720"/>
    <w:rsid w:val="00C91B33"/>
    <w:rsid w:val="00C91EA5"/>
    <w:rsid w:val="00C93BC8"/>
    <w:rsid w:val="00C9631C"/>
    <w:rsid w:val="00C9746A"/>
    <w:rsid w:val="00CA6928"/>
    <w:rsid w:val="00CA6FE6"/>
    <w:rsid w:val="00CB50D8"/>
    <w:rsid w:val="00CB6555"/>
    <w:rsid w:val="00CB6850"/>
    <w:rsid w:val="00CC222B"/>
    <w:rsid w:val="00CC2FCA"/>
    <w:rsid w:val="00CC5656"/>
    <w:rsid w:val="00CC666F"/>
    <w:rsid w:val="00CD01DD"/>
    <w:rsid w:val="00CD0D83"/>
    <w:rsid w:val="00CD6A6A"/>
    <w:rsid w:val="00CD6B00"/>
    <w:rsid w:val="00CE0874"/>
    <w:rsid w:val="00CE2242"/>
    <w:rsid w:val="00CE617D"/>
    <w:rsid w:val="00CE7F84"/>
    <w:rsid w:val="00CF07BA"/>
    <w:rsid w:val="00CF0FB0"/>
    <w:rsid w:val="00CF19A6"/>
    <w:rsid w:val="00D00572"/>
    <w:rsid w:val="00D00E62"/>
    <w:rsid w:val="00D01D48"/>
    <w:rsid w:val="00D036FD"/>
    <w:rsid w:val="00D038AF"/>
    <w:rsid w:val="00D03CB9"/>
    <w:rsid w:val="00D03E9E"/>
    <w:rsid w:val="00D06C57"/>
    <w:rsid w:val="00D07A50"/>
    <w:rsid w:val="00D1401F"/>
    <w:rsid w:val="00D14186"/>
    <w:rsid w:val="00D15F9C"/>
    <w:rsid w:val="00D16329"/>
    <w:rsid w:val="00D16581"/>
    <w:rsid w:val="00D171D7"/>
    <w:rsid w:val="00D22C57"/>
    <w:rsid w:val="00D2690D"/>
    <w:rsid w:val="00D26A8E"/>
    <w:rsid w:val="00D3108F"/>
    <w:rsid w:val="00D312F8"/>
    <w:rsid w:val="00D32AD3"/>
    <w:rsid w:val="00D333E9"/>
    <w:rsid w:val="00D361F6"/>
    <w:rsid w:val="00D41EA6"/>
    <w:rsid w:val="00D42E6C"/>
    <w:rsid w:val="00D44EE6"/>
    <w:rsid w:val="00D46DE3"/>
    <w:rsid w:val="00D477B1"/>
    <w:rsid w:val="00D477DB"/>
    <w:rsid w:val="00D50B8E"/>
    <w:rsid w:val="00D51CA6"/>
    <w:rsid w:val="00D56A22"/>
    <w:rsid w:val="00D56D0E"/>
    <w:rsid w:val="00D5733D"/>
    <w:rsid w:val="00D6279B"/>
    <w:rsid w:val="00D62C60"/>
    <w:rsid w:val="00D63A48"/>
    <w:rsid w:val="00D63B0F"/>
    <w:rsid w:val="00D64EEB"/>
    <w:rsid w:val="00D65546"/>
    <w:rsid w:val="00D65FE9"/>
    <w:rsid w:val="00D67B8B"/>
    <w:rsid w:val="00D714A4"/>
    <w:rsid w:val="00D71F6C"/>
    <w:rsid w:val="00D75585"/>
    <w:rsid w:val="00D77B8F"/>
    <w:rsid w:val="00D82E8C"/>
    <w:rsid w:val="00D845E9"/>
    <w:rsid w:val="00D915A3"/>
    <w:rsid w:val="00D95B4A"/>
    <w:rsid w:val="00D97720"/>
    <w:rsid w:val="00DA0EAF"/>
    <w:rsid w:val="00DA233A"/>
    <w:rsid w:val="00DA284B"/>
    <w:rsid w:val="00DA558E"/>
    <w:rsid w:val="00DA63EC"/>
    <w:rsid w:val="00DB3BEF"/>
    <w:rsid w:val="00DB5167"/>
    <w:rsid w:val="00DB55DB"/>
    <w:rsid w:val="00DB587E"/>
    <w:rsid w:val="00DB7A6B"/>
    <w:rsid w:val="00DC037B"/>
    <w:rsid w:val="00DC0D23"/>
    <w:rsid w:val="00DC1060"/>
    <w:rsid w:val="00DC139E"/>
    <w:rsid w:val="00DC2977"/>
    <w:rsid w:val="00DC3265"/>
    <w:rsid w:val="00DC660B"/>
    <w:rsid w:val="00DC76A2"/>
    <w:rsid w:val="00DD1029"/>
    <w:rsid w:val="00DD3634"/>
    <w:rsid w:val="00DD6023"/>
    <w:rsid w:val="00DD6A70"/>
    <w:rsid w:val="00DE043A"/>
    <w:rsid w:val="00DF08CB"/>
    <w:rsid w:val="00DF1FAE"/>
    <w:rsid w:val="00DF60D8"/>
    <w:rsid w:val="00DF6925"/>
    <w:rsid w:val="00E00453"/>
    <w:rsid w:val="00E031B6"/>
    <w:rsid w:val="00E038B0"/>
    <w:rsid w:val="00E05884"/>
    <w:rsid w:val="00E0788C"/>
    <w:rsid w:val="00E1195A"/>
    <w:rsid w:val="00E12667"/>
    <w:rsid w:val="00E12BF9"/>
    <w:rsid w:val="00E144A6"/>
    <w:rsid w:val="00E149AD"/>
    <w:rsid w:val="00E15832"/>
    <w:rsid w:val="00E16E78"/>
    <w:rsid w:val="00E2156C"/>
    <w:rsid w:val="00E24760"/>
    <w:rsid w:val="00E251C5"/>
    <w:rsid w:val="00E25C28"/>
    <w:rsid w:val="00E27715"/>
    <w:rsid w:val="00E306C5"/>
    <w:rsid w:val="00E32528"/>
    <w:rsid w:val="00E33318"/>
    <w:rsid w:val="00E335AA"/>
    <w:rsid w:val="00E3737A"/>
    <w:rsid w:val="00E37F27"/>
    <w:rsid w:val="00E40A90"/>
    <w:rsid w:val="00E42791"/>
    <w:rsid w:val="00E43C05"/>
    <w:rsid w:val="00E47E48"/>
    <w:rsid w:val="00E50057"/>
    <w:rsid w:val="00E5094C"/>
    <w:rsid w:val="00E50963"/>
    <w:rsid w:val="00E5104F"/>
    <w:rsid w:val="00E51C4E"/>
    <w:rsid w:val="00E536C3"/>
    <w:rsid w:val="00E56379"/>
    <w:rsid w:val="00E60168"/>
    <w:rsid w:val="00E6207C"/>
    <w:rsid w:val="00E674C4"/>
    <w:rsid w:val="00E70E8E"/>
    <w:rsid w:val="00E71F14"/>
    <w:rsid w:val="00E7216A"/>
    <w:rsid w:val="00E725C6"/>
    <w:rsid w:val="00E75A57"/>
    <w:rsid w:val="00E76234"/>
    <w:rsid w:val="00E77557"/>
    <w:rsid w:val="00E777EE"/>
    <w:rsid w:val="00E77EC1"/>
    <w:rsid w:val="00E804CD"/>
    <w:rsid w:val="00E81F24"/>
    <w:rsid w:val="00E833C0"/>
    <w:rsid w:val="00E84278"/>
    <w:rsid w:val="00E85592"/>
    <w:rsid w:val="00E85695"/>
    <w:rsid w:val="00E86B00"/>
    <w:rsid w:val="00E86C34"/>
    <w:rsid w:val="00E86E73"/>
    <w:rsid w:val="00E9132E"/>
    <w:rsid w:val="00E91A69"/>
    <w:rsid w:val="00EA4DAE"/>
    <w:rsid w:val="00EA6897"/>
    <w:rsid w:val="00EA6D7B"/>
    <w:rsid w:val="00EA7B0E"/>
    <w:rsid w:val="00EB0092"/>
    <w:rsid w:val="00EB06BF"/>
    <w:rsid w:val="00EB0A51"/>
    <w:rsid w:val="00EB33CF"/>
    <w:rsid w:val="00EB3F9A"/>
    <w:rsid w:val="00EB59BA"/>
    <w:rsid w:val="00EC284E"/>
    <w:rsid w:val="00EC5511"/>
    <w:rsid w:val="00EC73D3"/>
    <w:rsid w:val="00ED6A49"/>
    <w:rsid w:val="00EE0705"/>
    <w:rsid w:val="00EE197F"/>
    <w:rsid w:val="00EE2999"/>
    <w:rsid w:val="00EE391C"/>
    <w:rsid w:val="00EE4D54"/>
    <w:rsid w:val="00EE5704"/>
    <w:rsid w:val="00EE722E"/>
    <w:rsid w:val="00EF00E8"/>
    <w:rsid w:val="00EF1A38"/>
    <w:rsid w:val="00EF2E27"/>
    <w:rsid w:val="00EF3AED"/>
    <w:rsid w:val="00EF5269"/>
    <w:rsid w:val="00EF5B02"/>
    <w:rsid w:val="00F012EE"/>
    <w:rsid w:val="00F01AFD"/>
    <w:rsid w:val="00F01CDE"/>
    <w:rsid w:val="00F0552A"/>
    <w:rsid w:val="00F07349"/>
    <w:rsid w:val="00F073E0"/>
    <w:rsid w:val="00F077FD"/>
    <w:rsid w:val="00F10443"/>
    <w:rsid w:val="00F105FD"/>
    <w:rsid w:val="00F11ADE"/>
    <w:rsid w:val="00F13628"/>
    <w:rsid w:val="00F14205"/>
    <w:rsid w:val="00F16BD6"/>
    <w:rsid w:val="00F21789"/>
    <w:rsid w:val="00F23703"/>
    <w:rsid w:val="00F25B62"/>
    <w:rsid w:val="00F309DC"/>
    <w:rsid w:val="00F30EBF"/>
    <w:rsid w:val="00F318CB"/>
    <w:rsid w:val="00F32F8D"/>
    <w:rsid w:val="00F3317F"/>
    <w:rsid w:val="00F36931"/>
    <w:rsid w:val="00F41C20"/>
    <w:rsid w:val="00F42303"/>
    <w:rsid w:val="00F43039"/>
    <w:rsid w:val="00F548BC"/>
    <w:rsid w:val="00F55068"/>
    <w:rsid w:val="00F55F54"/>
    <w:rsid w:val="00F57DE3"/>
    <w:rsid w:val="00F57E81"/>
    <w:rsid w:val="00F61884"/>
    <w:rsid w:val="00F61A91"/>
    <w:rsid w:val="00F625C2"/>
    <w:rsid w:val="00F62B8E"/>
    <w:rsid w:val="00F648A3"/>
    <w:rsid w:val="00F654F3"/>
    <w:rsid w:val="00F6682A"/>
    <w:rsid w:val="00F67BD9"/>
    <w:rsid w:val="00F73898"/>
    <w:rsid w:val="00F74C4A"/>
    <w:rsid w:val="00F816AA"/>
    <w:rsid w:val="00F82A97"/>
    <w:rsid w:val="00F82B6F"/>
    <w:rsid w:val="00F854EA"/>
    <w:rsid w:val="00F911A0"/>
    <w:rsid w:val="00F923AF"/>
    <w:rsid w:val="00F9290F"/>
    <w:rsid w:val="00F92BD2"/>
    <w:rsid w:val="00F92EA5"/>
    <w:rsid w:val="00F93C42"/>
    <w:rsid w:val="00F94F29"/>
    <w:rsid w:val="00F95E08"/>
    <w:rsid w:val="00FA0BDB"/>
    <w:rsid w:val="00FA4934"/>
    <w:rsid w:val="00FA56FE"/>
    <w:rsid w:val="00FA707B"/>
    <w:rsid w:val="00FB2E0D"/>
    <w:rsid w:val="00FB3990"/>
    <w:rsid w:val="00FB3D97"/>
    <w:rsid w:val="00FB6E5D"/>
    <w:rsid w:val="00FC1DED"/>
    <w:rsid w:val="00FC42B7"/>
    <w:rsid w:val="00FC6089"/>
    <w:rsid w:val="00FD03ED"/>
    <w:rsid w:val="00FD46B8"/>
    <w:rsid w:val="00FE0B2D"/>
    <w:rsid w:val="00FE1476"/>
    <w:rsid w:val="00FE182B"/>
    <w:rsid w:val="00FE1DFA"/>
    <w:rsid w:val="00FE3DAF"/>
    <w:rsid w:val="00FE5065"/>
    <w:rsid w:val="00FE5137"/>
    <w:rsid w:val="00FE5178"/>
    <w:rsid w:val="00FE518A"/>
    <w:rsid w:val="00FE6867"/>
    <w:rsid w:val="00FF068F"/>
    <w:rsid w:val="00FF16A5"/>
    <w:rsid w:val="00FF562C"/>
    <w:rsid w:val="00FF7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7391"/>
    <w:pPr>
      <w:widowControl w:val="0"/>
      <w:jc w:val="both"/>
    </w:pPr>
    <w:rPr>
      <w:kern w:val="2"/>
      <w:sz w:val="21"/>
      <w:szCs w:val="24"/>
    </w:rPr>
  </w:style>
  <w:style w:type="paragraph" w:styleId="2">
    <w:name w:val="heading 2"/>
    <w:basedOn w:val="a"/>
    <w:next w:val="a"/>
    <w:link w:val="2Char"/>
    <w:qFormat/>
    <w:rsid w:val="00A67E2F"/>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qFormat/>
    <w:rsid w:val="00B9079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81F24"/>
    <w:pPr>
      <w:tabs>
        <w:tab w:val="center" w:pos="4153"/>
        <w:tab w:val="right" w:pos="8306"/>
      </w:tabs>
      <w:snapToGrid w:val="0"/>
      <w:jc w:val="left"/>
    </w:pPr>
    <w:rPr>
      <w:sz w:val="18"/>
      <w:szCs w:val="18"/>
    </w:rPr>
  </w:style>
  <w:style w:type="character" w:styleId="a4">
    <w:name w:val="page number"/>
    <w:basedOn w:val="a0"/>
    <w:rsid w:val="00E81F24"/>
  </w:style>
  <w:style w:type="paragraph" w:customStyle="1" w:styleId="a5">
    <w:name w:val="普通段落"/>
    <w:basedOn w:val="a"/>
    <w:link w:val="Char0"/>
    <w:qFormat/>
    <w:rsid w:val="007A12B8"/>
    <w:pPr>
      <w:ind w:firstLineChars="200" w:firstLine="560"/>
    </w:pPr>
    <w:rPr>
      <w:color w:val="000000"/>
      <w:sz w:val="28"/>
    </w:rPr>
  </w:style>
  <w:style w:type="character" w:customStyle="1" w:styleId="Char0">
    <w:name w:val="普通段落 Char"/>
    <w:link w:val="a5"/>
    <w:rsid w:val="007A12B8"/>
    <w:rPr>
      <w:rFonts w:eastAsia="宋体"/>
      <w:color w:val="000000"/>
      <w:kern w:val="2"/>
      <w:sz w:val="28"/>
      <w:szCs w:val="24"/>
      <w:lang w:val="en-US" w:eastAsia="zh-CN" w:bidi="ar-SA"/>
    </w:rPr>
  </w:style>
  <w:style w:type="table" w:styleId="a6">
    <w:name w:val="Table Grid"/>
    <w:basedOn w:val="a1"/>
    <w:rsid w:val="00D44E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rsid w:val="00C6017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rsid w:val="00C60171"/>
    <w:rPr>
      <w:kern w:val="2"/>
      <w:sz w:val="18"/>
      <w:szCs w:val="18"/>
    </w:rPr>
  </w:style>
  <w:style w:type="paragraph" w:styleId="a8">
    <w:name w:val="Date"/>
    <w:basedOn w:val="a"/>
    <w:next w:val="a"/>
    <w:link w:val="Char2"/>
    <w:rsid w:val="003B7A76"/>
    <w:pPr>
      <w:ind w:leftChars="2500" w:left="100"/>
    </w:pPr>
  </w:style>
  <w:style w:type="character" w:customStyle="1" w:styleId="Char2">
    <w:name w:val="日期 Char"/>
    <w:link w:val="a8"/>
    <w:rsid w:val="003B7A76"/>
    <w:rPr>
      <w:kern w:val="2"/>
      <w:sz w:val="21"/>
      <w:szCs w:val="24"/>
    </w:rPr>
  </w:style>
  <w:style w:type="character" w:styleId="a9">
    <w:name w:val="Emphasis"/>
    <w:uiPriority w:val="20"/>
    <w:qFormat/>
    <w:rsid w:val="00412EDC"/>
    <w:rPr>
      <w:i/>
      <w:iCs/>
    </w:rPr>
  </w:style>
  <w:style w:type="character" w:customStyle="1" w:styleId="Char">
    <w:name w:val="页脚 Char"/>
    <w:link w:val="a3"/>
    <w:uiPriority w:val="99"/>
    <w:rsid w:val="001B5BFE"/>
    <w:rPr>
      <w:kern w:val="2"/>
      <w:sz w:val="18"/>
      <w:szCs w:val="18"/>
    </w:rPr>
  </w:style>
  <w:style w:type="paragraph" w:customStyle="1" w:styleId="30">
    <w:name w:val="样式3"/>
    <w:basedOn w:val="1"/>
    <w:rsid w:val="00AB4395"/>
    <w:pPr>
      <w:tabs>
        <w:tab w:val="right" w:leader="middleDot" w:pos="8296"/>
      </w:tabs>
      <w:spacing w:before="360"/>
      <w:jc w:val="left"/>
    </w:pPr>
    <w:rPr>
      <w:rFonts w:ascii="Arial" w:eastAsia="黑体" w:hAnsi="Arial" w:cs="Arial"/>
      <w:b/>
      <w:bCs/>
      <w:caps/>
      <w:noProof/>
      <w:sz w:val="32"/>
    </w:rPr>
  </w:style>
  <w:style w:type="paragraph" w:styleId="1">
    <w:name w:val="toc 1"/>
    <w:basedOn w:val="a"/>
    <w:next w:val="a"/>
    <w:autoRedefine/>
    <w:semiHidden/>
    <w:rsid w:val="00AB4395"/>
  </w:style>
  <w:style w:type="table" w:styleId="aa">
    <w:name w:val="Table Theme"/>
    <w:basedOn w:val="a1"/>
    <w:rsid w:val="002E21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824DF3"/>
    <w:pPr>
      <w:widowControl/>
      <w:spacing w:before="100" w:beforeAutospacing="1" w:after="100" w:afterAutospacing="1"/>
      <w:jc w:val="left"/>
    </w:pPr>
    <w:rPr>
      <w:rFonts w:ascii="宋体" w:hAnsi="宋体" w:cs="宋体"/>
      <w:kern w:val="0"/>
      <w:sz w:val="24"/>
    </w:rPr>
  </w:style>
  <w:style w:type="character" w:customStyle="1" w:styleId="2Char">
    <w:name w:val="标题 2 Char"/>
    <w:link w:val="2"/>
    <w:locked/>
    <w:rsid w:val="00A67E2F"/>
    <w:rPr>
      <w:rFonts w:ascii="Cambria" w:eastAsia="宋体" w:hAnsi="Cambria" w:cs="Cambria"/>
      <w:b/>
      <w:bCs/>
      <w:kern w:val="2"/>
      <w:sz w:val="32"/>
      <w:szCs w:val="32"/>
      <w:lang w:val="en-US" w:eastAsia="zh-CN" w:bidi="ar-SA"/>
    </w:rPr>
  </w:style>
  <w:style w:type="paragraph" w:customStyle="1" w:styleId="10">
    <w:name w:val="列出段落1"/>
    <w:basedOn w:val="a"/>
    <w:rsid w:val="00773D08"/>
    <w:pPr>
      <w:ind w:firstLineChars="200" w:firstLine="420"/>
    </w:pPr>
    <w:rPr>
      <w:rFonts w:ascii="Calibri" w:hAnsi="Calibri"/>
      <w:szCs w:val="22"/>
    </w:rPr>
  </w:style>
  <w:style w:type="paragraph" w:styleId="ac">
    <w:name w:val="Plain Text"/>
    <w:basedOn w:val="a"/>
    <w:rsid w:val="00646AD7"/>
    <w:rPr>
      <w:rFonts w:ascii="宋体" w:hAnsi="Courier New"/>
      <w:szCs w:val="21"/>
    </w:rPr>
  </w:style>
  <w:style w:type="paragraph" w:customStyle="1" w:styleId="reader-word-layerreader-word-s8-4">
    <w:name w:val="reader-word-layer reader-word-s8-4"/>
    <w:basedOn w:val="a"/>
    <w:rsid w:val="008E2C54"/>
    <w:pPr>
      <w:widowControl/>
      <w:spacing w:before="100" w:beforeAutospacing="1" w:after="100" w:afterAutospacing="1"/>
      <w:jc w:val="left"/>
    </w:pPr>
    <w:rPr>
      <w:rFonts w:ascii="宋体" w:hAnsi="宋体" w:cs="宋体"/>
      <w:kern w:val="0"/>
      <w:sz w:val="24"/>
    </w:rPr>
  </w:style>
  <w:style w:type="paragraph" w:customStyle="1" w:styleId="reader-word-layerreader-word-s2-13">
    <w:name w:val="reader-word-layer reader-word-s2-13"/>
    <w:basedOn w:val="a"/>
    <w:rsid w:val="00814CB3"/>
    <w:pPr>
      <w:widowControl/>
      <w:spacing w:before="100" w:beforeAutospacing="1" w:after="100" w:afterAutospacing="1"/>
      <w:jc w:val="left"/>
    </w:pPr>
    <w:rPr>
      <w:rFonts w:ascii="宋体" w:hAnsi="宋体" w:cs="宋体"/>
      <w:kern w:val="0"/>
      <w:sz w:val="24"/>
    </w:rPr>
  </w:style>
  <w:style w:type="paragraph" w:customStyle="1" w:styleId="reader-word-layerreader-word-s2-57">
    <w:name w:val="reader-word-layer reader-word-s2-57"/>
    <w:basedOn w:val="a"/>
    <w:rsid w:val="00814CB3"/>
    <w:pPr>
      <w:widowControl/>
      <w:spacing w:before="100" w:beforeAutospacing="1" w:after="100" w:afterAutospacing="1"/>
      <w:jc w:val="left"/>
    </w:pPr>
    <w:rPr>
      <w:rFonts w:ascii="宋体" w:hAnsi="宋体" w:cs="宋体"/>
      <w:kern w:val="0"/>
      <w:sz w:val="24"/>
    </w:rPr>
  </w:style>
  <w:style w:type="paragraph" w:customStyle="1" w:styleId="reader-word-layerreader-word-s2-15">
    <w:name w:val="reader-word-layer reader-word-s2-15"/>
    <w:basedOn w:val="a"/>
    <w:rsid w:val="00814CB3"/>
    <w:pPr>
      <w:widowControl/>
      <w:spacing w:before="100" w:beforeAutospacing="1" w:after="100" w:afterAutospacing="1"/>
      <w:jc w:val="left"/>
    </w:pPr>
    <w:rPr>
      <w:rFonts w:ascii="宋体" w:hAnsi="宋体" w:cs="宋体"/>
      <w:kern w:val="0"/>
      <w:sz w:val="24"/>
    </w:rPr>
  </w:style>
  <w:style w:type="paragraph" w:customStyle="1" w:styleId="reader-word-layerreader-word-s2-16">
    <w:name w:val="reader-word-layer reader-word-s2-16"/>
    <w:basedOn w:val="a"/>
    <w:rsid w:val="00814CB3"/>
    <w:pPr>
      <w:widowControl/>
      <w:spacing w:before="100" w:beforeAutospacing="1" w:after="100" w:afterAutospacing="1"/>
      <w:jc w:val="left"/>
    </w:pPr>
    <w:rPr>
      <w:rFonts w:ascii="宋体" w:hAnsi="宋体" w:cs="宋体"/>
      <w:kern w:val="0"/>
      <w:sz w:val="24"/>
    </w:rPr>
  </w:style>
  <w:style w:type="paragraph" w:customStyle="1" w:styleId="reader-word-layerreader-word-s2-59">
    <w:name w:val="reader-word-layer reader-word-s2-59"/>
    <w:basedOn w:val="a"/>
    <w:rsid w:val="00814CB3"/>
    <w:pPr>
      <w:widowControl/>
      <w:spacing w:before="100" w:beforeAutospacing="1" w:after="100" w:afterAutospacing="1"/>
      <w:jc w:val="left"/>
    </w:pPr>
    <w:rPr>
      <w:rFonts w:ascii="宋体" w:hAnsi="宋体" w:cs="宋体"/>
      <w:kern w:val="0"/>
      <w:sz w:val="24"/>
    </w:rPr>
  </w:style>
  <w:style w:type="paragraph" w:customStyle="1" w:styleId="reader-word-layerreader-word-s2-35">
    <w:name w:val="reader-word-layer reader-word-s2-35"/>
    <w:basedOn w:val="a"/>
    <w:rsid w:val="00814CB3"/>
    <w:pPr>
      <w:widowControl/>
      <w:spacing w:before="100" w:beforeAutospacing="1" w:after="100" w:afterAutospacing="1"/>
      <w:jc w:val="left"/>
    </w:pPr>
    <w:rPr>
      <w:rFonts w:ascii="宋体" w:hAnsi="宋体" w:cs="宋体"/>
      <w:kern w:val="0"/>
      <w:sz w:val="24"/>
    </w:rPr>
  </w:style>
  <w:style w:type="paragraph" w:customStyle="1" w:styleId="reader-word-layerreader-word-s2-60">
    <w:name w:val="reader-word-layer reader-word-s2-60"/>
    <w:basedOn w:val="a"/>
    <w:rsid w:val="00814CB3"/>
    <w:pPr>
      <w:widowControl/>
      <w:spacing w:before="100" w:beforeAutospacing="1" w:after="100" w:afterAutospacing="1"/>
      <w:jc w:val="left"/>
    </w:pPr>
    <w:rPr>
      <w:rFonts w:ascii="宋体" w:hAnsi="宋体" w:cs="宋体"/>
      <w:kern w:val="0"/>
      <w:sz w:val="24"/>
    </w:rPr>
  </w:style>
  <w:style w:type="paragraph" w:customStyle="1" w:styleId="reader-word-layerreader-word-s2-61">
    <w:name w:val="reader-word-layer reader-word-s2-61"/>
    <w:basedOn w:val="a"/>
    <w:rsid w:val="00814CB3"/>
    <w:pPr>
      <w:widowControl/>
      <w:spacing w:before="100" w:beforeAutospacing="1" w:after="100" w:afterAutospacing="1"/>
      <w:jc w:val="left"/>
    </w:pPr>
    <w:rPr>
      <w:rFonts w:ascii="宋体" w:hAnsi="宋体" w:cs="宋体"/>
      <w:kern w:val="0"/>
      <w:sz w:val="24"/>
    </w:rPr>
  </w:style>
  <w:style w:type="paragraph" w:customStyle="1" w:styleId="reader-word-layerreader-word-s2-22">
    <w:name w:val="reader-word-layer reader-word-s2-22"/>
    <w:basedOn w:val="a"/>
    <w:rsid w:val="00814CB3"/>
    <w:pPr>
      <w:widowControl/>
      <w:spacing w:before="100" w:beforeAutospacing="1" w:after="100" w:afterAutospacing="1"/>
      <w:jc w:val="left"/>
    </w:pPr>
    <w:rPr>
      <w:rFonts w:ascii="宋体" w:hAnsi="宋体" w:cs="宋体"/>
      <w:kern w:val="0"/>
      <w:sz w:val="24"/>
    </w:rPr>
  </w:style>
  <w:style w:type="paragraph" w:customStyle="1" w:styleId="reader-word-layerreader-word-s2-18">
    <w:name w:val="reader-word-layer reader-word-s2-18"/>
    <w:basedOn w:val="a"/>
    <w:rsid w:val="00814CB3"/>
    <w:pPr>
      <w:widowControl/>
      <w:spacing w:before="100" w:beforeAutospacing="1" w:after="100" w:afterAutospacing="1"/>
      <w:jc w:val="left"/>
    </w:pPr>
    <w:rPr>
      <w:rFonts w:ascii="宋体" w:hAnsi="宋体" w:cs="宋体"/>
      <w:kern w:val="0"/>
      <w:sz w:val="24"/>
    </w:rPr>
  </w:style>
  <w:style w:type="paragraph" w:customStyle="1" w:styleId="reader-word-layerreader-word-s2-19">
    <w:name w:val="reader-word-layer reader-word-s2-19"/>
    <w:basedOn w:val="a"/>
    <w:rsid w:val="00814CB3"/>
    <w:pPr>
      <w:widowControl/>
      <w:spacing w:before="100" w:beforeAutospacing="1" w:after="100" w:afterAutospacing="1"/>
      <w:jc w:val="left"/>
    </w:pPr>
    <w:rPr>
      <w:rFonts w:ascii="宋体" w:hAnsi="宋体" w:cs="宋体"/>
      <w:kern w:val="0"/>
      <w:sz w:val="24"/>
    </w:rPr>
  </w:style>
  <w:style w:type="paragraph" w:customStyle="1" w:styleId="reader-word-layerreader-word-s2-52">
    <w:name w:val="reader-word-layer reader-word-s2-52"/>
    <w:basedOn w:val="a"/>
    <w:rsid w:val="00814CB3"/>
    <w:pPr>
      <w:widowControl/>
      <w:spacing w:before="100" w:beforeAutospacing="1" w:after="100" w:afterAutospacing="1"/>
      <w:jc w:val="left"/>
    </w:pPr>
    <w:rPr>
      <w:rFonts w:ascii="宋体" w:hAnsi="宋体" w:cs="宋体"/>
      <w:kern w:val="0"/>
      <w:sz w:val="24"/>
    </w:rPr>
  </w:style>
  <w:style w:type="paragraph" w:styleId="ad">
    <w:name w:val="Body Text Indent"/>
    <w:basedOn w:val="a"/>
    <w:link w:val="Char3"/>
    <w:rsid w:val="005E5ADE"/>
    <w:pPr>
      <w:ind w:firstLine="567"/>
    </w:pPr>
    <w:rPr>
      <w:kern w:val="0"/>
      <w:sz w:val="24"/>
    </w:rPr>
  </w:style>
  <w:style w:type="character" w:customStyle="1" w:styleId="Char3">
    <w:name w:val="正文文本缩进 Char"/>
    <w:link w:val="ad"/>
    <w:locked/>
    <w:rsid w:val="005E5ADE"/>
    <w:rPr>
      <w:rFonts w:eastAsia="宋体"/>
      <w:sz w:val="24"/>
      <w:szCs w:val="24"/>
      <w:lang w:val="en-US" w:eastAsia="zh-CN" w:bidi="ar-SA"/>
    </w:rPr>
  </w:style>
  <w:style w:type="character" w:customStyle="1" w:styleId="3Char">
    <w:name w:val="标题 3 Char"/>
    <w:link w:val="3"/>
    <w:locked/>
    <w:rsid w:val="005E5ADE"/>
    <w:rPr>
      <w:rFonts w:eastAsia="宋体"/>
      <w:b/>
      <w:bCs/>
      <w:kern w:val="2"/>
      <w:sz w:val="32"/>
      <w:szCs w:val="32"/>
      <w:lang w:val="en-US" w:eastAsia="zh-CN" w:bidi="ar-SA"/>
    </w:rPr>
  </w:style>
  <w:style w:type="paragraph" w:customStyle="1" w:styleId="Default">
    <w:name w:val="Default"/>
    <w:rsid w:val="00767067"/>
    <w:pPr>
      <w:widowControl w:val="0"/>
      <w:autoSpaceDE w:val="0"/>
      <w:autoSpaceDN w:val="0"/>
      <w:adjustRightInd w:val="0"/>
    </w:pPr>
    <w:rPr>
      <w:rFonts w:ascii="仿宋_GB2312" w:hAnsi="仿宋_GB2312" w:cs="仿宋_GB2312"/>
      <w:color w:val="000000"/>
      <w:sz w:val="24"/>
      <w:szCs w:val="24"/>
    </w:rPr>
  </w:style>
  <w:style w:type="character" w:customStyle="1" w:styleId="CharChar3">
    <w:name w:val="Char Char3"/>
    <w:locked/>
    <w:rsid w:val="000C6559"/>
    <w:rPr>
      <w:rFonts w:cs="Times New Roman"/>
      <w:b/>
      <w:bCs/>
      <w:kern w:val="2"/>
      <w:sz w:val="32"/>
      <w:szCs w:val="32"/>
    </w:rPr>
  </w:style>
  <w:style w:type="paragraph" w:styleId="ae">
    <w:name w:val="Balloon Text"/>
    <w:basedOn w:val="a"/>
    <w:link w:val="Char4"/>
    <w:rsid w:val="009A1D56"/>
    <w:rPr>
      <w:sz w:val="18"/>
      <w:szCs w:val="18"/>
    </w:rPr>
  </w:style>
  <w:style w:type="character" w:customStyle="1" w:styleId="Char4">
    <w:name w:val="批注框文本 Char"/>
    <w:basedOn w:val="a0"/>
    <w:link w:val="ae"/>
    <w:rsid w:val="009A1D5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875">
      <w:bodyDiv w:val="1"/>
      <w:marLeft w:val="0"/>
      <w:marRight w:val="0"/>
      <w:marTop w:val="0"/>
      <w:marBottom w:val="0"/>
      <w:divBdr>
        <w:top w:val="none" w:sz="0" w:space="0" w:color="auto"/>
        <w:left w:val="none" w:sz="0" w:space="0" w:color="auto"/>
        <w:bottom w:val="none" w:sz="0" w:space="0" w:color="auto"/>
        <w:right w:val="none" w:sz="0" w:space="0" w:color="auto"/>
      </w:divBdr>
      <w:divsChild>
        <w:div w:id="1584029252">
          <w:marLeft w:val="0"/>
          <w:marRight w:val="0"/>
          <w:marTop w:val="0"/>
          <w:marBottom w:val="0"/>
          <w:divBdr>
            <w:top w:val="none" w:sz="0" w:space="0" w:color="auto"/>
            <w:left w:val="none" w:sz="0" w:space="0" w:color="auto"/>
            <w:bottom w:val="none" w:sz="0" w:space="0" w:color="auto"/>
            <w:right w:val="none" w:sz="0" w:space="0" w:color="auto"/>
          </w:divBdr>
          <w:divsChild>
            <w:div w:id="426342277">
              <w:marLeft w:val="0"/>
              <w:marRight w:val="0"/>
              <w:marTop w:val="0"/>
              <w:marBottom w:val="0"/>
              <w:divBdr>
                <w:top w:val="none" w:sz="0" w:space="0" w:color="auto"/>
                <w:left w:val="none" w:sz="0" w:space="0" w:color="auto"/>
                <w:bottom w:val="none" w:sz="0" w:space="0" w:color="auto"/>
                <w:right w:val="none" w:sz="0" w:space="0" w:color="auto"/>
              </w:divBdr>
              <w:divsChild>
                <w:div w:id="17370468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3524328">
      <w:bodyDiv w:val="1"/>
      <w:marLeft w:val="0"/>
      <w:marRight w:val="0"/>
      <w:marTop w:val="0"/>
      <w:marBottom w:val="0"/>
      <w:divBdr>
        <w:top w:val="none" w:sz="0" w:space="0" w:color="auto"/>
        <w:left w:val="none" w:sz="0" w:space="0" w:color="auto"/>
        <w:bottom w:val="none" w:sz="0" w:space="0" w:color="auto"/>
        <w:right w:val="none" w:sz="0" w:space="0" w:color="auto"/>
      </w:divBdr>
      <w:divsChild>
        <w:div w:id="826674137">
          <w:marLeft w:val="0"/>
          <w:marRight w:val="0"/>
          <w:marTop w:val="0"/>
          <w:marBottom w:val="0"/>
          <w:divBdr>
            <w:top w:val="none" w:sz="0" w:space="0" w:color="auto"/>
            <w:left w:val="none" w:sz="0" w:space="0" w:color="auto"/>
            <w:bottom w:val="none" w:sz="0" w:space="0" w:color="auto"/>
            <w:right w:val="none" w:sz="0" w:space="0" w:color="auto"/>
          </w:divBdr>
        </w:div>
      </w:divsChild>
    </w:div>
    <w:div w:id="208732396">
      <w:bodyDiv w:val="1"/>
      <w:marLeft w:val="0"/>
      <w:marRight w:val="0"/>
      <w:marTop w:val="0"/>
      <w:marBottom w:val="0"/>
      <w:divBdr>
        <w:top w:val="none" w:sz="0" w:space="0" w:color="auto"/>
        <w:left w:val="none" w:sz="0" w:space="0" w:color="auto"/>
        <w:bottom w:val="none" w:sz="0" w:space="0" w:color="auto"/>
        <w:right w:val="none" w:sz="0" w:space="0" w:color="auto"/>
      </w:divBdr>
      <w:divsChild>
        <w:div w:id="1000817112">
          <w:marLeft w:val="0"/>
          <w:marRight w:val="0"/>
          <w:marTop w:val="0"/>
          <w:marBottom w:val="0"/>
          <w:divBdr>
            <w:top w:val="single" w:sz="6" w:space="0" w:color="B9DFF9"/>
            <w:left w:val="single" w:sz="6" w:space="0" w:color="B9DFF9"/>
            <w:bottom w:val="single" w:sz="6" w:space="0" w:color="B9DFF9"/>
            <w:right w:val="single" w:sz="6" w:space="0" w:color="B9DFF9"/>
          </w:divBdr>
          <w:divsChild>
            <w:div w:id="741097848">
              <w:marLeft w:val="0"/>
              <w:marRight w:val="0"/>
              <w:marTop w:val="0"/>
              <w:marBottom w:val="0"/>
              <w:divBdr>
                <w:top w:val="none" w:sz="0" w:space="0" w:color="auto"/>
                <w:left w:val="none" w:sz="0" w:space="0" w:color="auto"/>
                <w:bottom w:val="none" w:sz="0" w:space="0" w:color="auto"/>
                <w:right w:val="none" w:sz="0" w:space="0" w:color="auto"/>
              </w:divBdr>
              <w:divsChild>
                <w:div w:id="848565187">
                  <w:marLeft w:val="0"/>
                  <w:marRight w:val="0"/>
                  <w:marTop w:val="0"/>
                  <w:marBottom w:val="0"/>
                  <w:divBdr>
                    <w:top w:val="none" w:sz="0" w:space="0" w:color="auto"/>
                    <w:left w:val="none" w:sz="0" w:space="0" w:color="auto"/>
                    <w:bottom w:val="none" w:sz="0" w:space="0" w:color="auto"/>
                    <w:right w:val="none" w:sz="0" w:space="0" w:color="auto"/>
                  </w:divBdr>
                  <w:divsChild>
                    <w:div w:id="177362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523839">
      <w:bodyDiv w:val="1"/>
      <w:marLeft w:val="0"/>
      <w:marRight w:val="0"/>
      <w:marTop w:val="0"/>
      <w:marBottom w:val="0"/>
      <w:divBdr>
        <w:top w:val="none" w:sz="0" w:space="0" w:color="auto"/>
        <w:left w:val="none" w:sz="0" w:space="0" w:color="auto"/>
        <w:bottom w:val="none" w:sz="0" w:space="0" w:color="auto"/>
        <w:right w:val="none" w:sz="0" w:space="0" w:color="auto"/>
      </w:divBdr>
      <w:divsChild>
        <w:div w:id="624583991">
          <w:marLeft w:val="0"/>
          <w:marRight w:val="0"/>
          <w:marTop w:val="0"/>
          <w:marBottom w:val="0"/>
          <w:divBdr>
            <w:top w:val="none" w:sz="0" w:space="0" w:color="auto"/>
            <w:left w:val="none" w:sz="0" w:space="0" w:color="auto"/>
            <w:bottom w:val="none" w:sz="0" w:space="0" w:color="auto"/>
            <w:right w:val="none" w:sz="0" w:space="0" w:color="auto"/>
          </w:divBdr>
          <w:divsChild>
            <w:div w:id="18885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7530">
      <w:bodyDiv w:val="1"/>
      <w:marLeft w:val="0"/>
      <w:marRight w:val="0"/>
      <w:marTop w:val="0"/>
      <w:marBottom w:val="0"/>
      <w:divBdr>
        <w:top w:val="none" w:sz="0" w:space="0" w:color="auto"/>
        <w:left w:val="none" w:sz="0" w:space="0" w:color="auto"/>
        <w:bottom w:val="none" w:sz="0" w:space="0" w:color="auto"/>
        <w:right w:val="none" w:sz="0" w:space="0" w:color="auto"/>
      </w:divBdr>
      <w:divsChild>
        <w:div w:id="99032954">
          <w:marLeft w:val="0"/>
          <w:marRight w:val="0"/>
          <w:marTop w:val="0"/>
          <w:marBottom w:val="0"/>
          <w:divBdr>
            <w:top w:val="none" w:sz="0" w:space="0" w:color="auto"/>
            <w:left w:val="none" w:sz="0" w:space="0" w:color="auto"/>
            <w:bottom w:val="none" w:sz="0" w:space="0" w:color="auto"/>
            <w:right w:val="none" w:sz="0" w:space="0" w:color="auto"/>
          </w:divBdr>
        </w:div>
        <w:div w:id="202257505">
          <w:marLeft w:val="0"/>
          <w:marRight w:val="0"/>
          <w:marTop w:val="0"/>
          <w:marBottom w:val="0"/>
          <w:divBdr>
            <w:top w:val="none" w:sz="0" w:space="0" w:color="auto"/>
            <w:left w:val="none" w:sz="0" w:space="0" w:color="auto"/>
            <w:bottom w:val="none" w:sz="0" w:space="0" w:color="auto"/>
            <w:right w:val="none" w:sz="0" w:space="0" w:color="auto"/>
          </w:divBdr>
        </w:div>
        <w:div w:id="629822680">
          <w:marLeft w:val="0"/>
          <w:marRight w:val="0"/>
          <w:marTop w:val="0"/>
          <w:marBottom w:val="0"/>
          <w:divBdr>
            <w:top w:val="none" w:sz="0" w:space="0" w:color="auto"/>
            <w:left w:val="none" w:sz="0" w:space="0" w:color="auto"/>
            <w:bottom w:val="none" w:sz="0" w:space="0" w:color="auto"/>
            <w:right w:val="none" w:sz="0" w:space="0" w:color="auto"/>
          </w:divBdr>
        </w:div>
        <w:div w:id="642080776">
          <w:marLeft w:val="0"/>
          <w:marRight w:val="0"/>
          <w:marTop w:val="0"/>
          <w:marBottom w:val="0"/>
          <w:divBdr>
            <w:top w:val="none" w:sz="0" w:space="0" w:color="auto"/>
            <w:left w:val="none" w:sz="0" w:space="0" w:color="auto"/>
            <w:bottom w:val="none" w:sz="0" w:space="0" w:color="auto"/>
            <w:right w:val="none" w:sz="0" w:space="0" w:color="auto"/>
          </w:divBdr>
        </w:div>
        <w:div w:id="707873027">
          <w:marLeft w:val="0"/>
          <w:marRight w:val="0"/>
          <w:marTop w:val="0"/>
          <w:marBottom w:val="0"/>
          <w:divBdr>
            <w:top w:val="none" w:sz="0" w:space="0" w:color="auto"/>
            <w:left w:val="none" w:sz="0" w:space="0" w:color="auto"/>
            <w:bottom w:val="none" w:sz="0" w:space="0" w:color="auto"/>
            <w:right w:val="none" w:sz="0" w:space="0" w:color="auto"/>
          </w:divBdr>
        </w:div>
      </w:divsChild>
    </w:div>
    <w:div w:id="584460848">
      <w:bodyDiv w:val="1"/>
      <w:marLeft w:val="0"/>
      <w:marRight w:val="0"/>
      <w:marTop w:val="0"/>
      <w:marBottom w:val="0"/>
      <w:divBdr>
        <w:top w:val="none" w:sz="0" w:space="0" w:color="auto"/>
        <w:left w:val="none" w:sz="0" w:space="0" w:color="auto"/>
        <w:bottom w:val="none" w:sz="0" w:space="0" w:color="auto"/>
        <w:right w:val="none" w:sz="0" w:space="0" w:color="auto"/>
      </w:divBdr>
    </w:div>
    <w:div w:id="615330929">
      <w:bodyDiv w:val="1"/>
      <w:marLeft w:val="0"/>
      <w:marRight w:val="0"/>
      <w:marTop w:val="0"/>
      <w:marBottom w:val="0"/>
      <w:divBdr>
        <w:top w:val="none" w:sz="0" w:space="0" w:color="auto"/>
        <w:left w:val="none" w:sz="0" w:space="0" w:color="auto"/>
        <w:bottom w:val="none" w:sz="0" w:space="0" w:color="auto"/>
        <w:right w:val="none" w:sz="0" w:space="0" w:color="auto"/>
      </w:divBdr>
      <w:divsChild>
        <w:div w:id="1541552800">
          <w:marLeft w:val="0"/>
          <w:marRight w:val="0"/>
          <w:marTop w:val="0"/>
          <w:marBottom w:val="0"/>
          <w:divBdr>
            <w:top w:val="none" w:sz="0" w:space="0" w:color="auto"/>
            <w:left w:val="none" w:sz="0" w:space="0" w:color="auto"/>
            <w:bottom w:val="none" w:sz="0" w:space="0" w:color="auto"/>
            <w:right w:val="none" w:sz="0" w:space="0" w:color="auto"/>
          </w:divBdr>
        </w:div>
      </w:divsChild>
    </w:div>
    <w:div w:id="929512362">
      <w:bodyDiv w:val="1"/>
      <w:marLeft w:val="0"/>
      <w:marRight w:val="0"/>
      <w:marTop w:val="0"/>
      <w:marBottom w:val="0"/>
      <w:divBdr>
        <w:top w:val="none" w:sz="0" w:space="0" w:color="auto"/>
        <w:left w:val="none" w:sz="0" w:space="0" w:color="auto"/>
        <w:bottom w:val="none" w:sz="0" w:space="0" w:color="auto"/>
        <w:right w:val="none" w:sz="0" w:space="0" w:color="auto"/>
      </w:divBdr>
      <w:divsChild>
        <w:div w:id="718674503">
          <w:marLeft w:val="0"/>
          <w:marRight w:val="0"/>
          <w:marTop w:val="0"/>
          <w:marBottom w:val="0"/>
          <w:divBdr>
            <w:top w:val="none" w:sz="0" w:space="0" w:color="auto"/>
            <w:left w:val="none" w:sz="0" w:space="0" w:color="auto"/>
            <w:bottom w:val="none" w:sz="0" w:space="0" w:color="auto"/>
            <w:right w:val="none" w:sz="0" w:space="0" w:color="auto"/>
          </w:divBdr>
          <w:divsChild>
            <w:div w:id="2027244664">
              <w:marLeft w:val="0"/>
              <w:marRight w:val="0"/>
              <w:marTop w:val="0"/>
              <w:marBottom w:val="0"/>
              <w:divBdr>
                <w:top w:val="none" w:sz="0" w:space="0" w:color="auto"/>
                <w:left w:val="none" w:sz="0" w:space="0" w:color="auto"/>
                <w:bottom w:val="none" w:sz="0" w:space="0" w:color="auto"/>
                <w:right w:val="none" w:sz="0" w:space="0" w:color="auto"/>
              </w:divBdr>
              <w:divsChild>
                <w:div w:id="894855862">
                  <w:marLeft w:val="0"/>
                  <w:marRight w:val="0"/>
                  <w:marTop w:val="0"/>
                  <w:marBottom w:val="0"/>
                  <w:divBdr>
                    <w:top w:val="none" w:sz="0" w:space="0" w:color="auto"/>
                    <w:left w:val="none" w:sz="0" w:space="0" w:color="auto"/>
                    <w:bottom w:val="none" w:sz="0" w:space="0" w:color="auto"/>
                    <w:right w:val="none" w:sz="0" w:space="0" w:color="auto"/>
                  </w:divBdr>
                  <w:divsChild>
                    <w:div w:id="1779492">
                      <w:marLeft w:val="0"/>
                      <w:marRight w:val="0"/>
                      <w:marTop w:val="0"/>
                      <w:marBottom w:val="0"/>
                      <w:divBdr>
                        <w:top w:val="none" w:sz="0" w:space="0" w:color="auto"/>
                        <w:left w:val="none" w:sz="0" w:space="0" w:color="auto"/>
                        <w:bottom w:val="none" w:sz="0" w:space="0" w:color="auto"/>
                        <w:right w:val="none" w:sz="0" w:space="0" w:color="auto"/>
                      </w:divBdr>
                      <w:divsChild>
                        <w:div w:id="681784283">
                          <w:marLeft w:val="0"/>
                          <w:marRight w:val="0"/>
                          <w:marTop w:val="0"/>
                          <w:marBottom w:val="0"/>
                          <w:divBdr>
                            <w:top w:val="none" w:sz="0" w:space="0" w:color="auto"/>
                            <w:left w:val="none" w:sz="0" w:space="0" w:color="auto"/>
                            <w:bottom w:val="none" w:sz="0" w:space="0" w:color="auto"/>
                            <w:right w:val="none" w:sz="0" w:space="0" w:color="auto"/>
                          </w:divBdr>
                          <w:divsChild>
                            <w:div w:id="949777424">
                              <w:marLeft w:val="0"/>
                              <w:marRight w:val="0"/>
                              <w:marTop w:val="0"/>
                              <w:marBottom w:val="0"/>
                              <w:divBdr>
                                <w:top w:val="none" w:sz="0" w:space="0" w:color="auto"/>
                                <w:left w:val="none" w:sz="0" w:space="0" w:color="auto"/>
                                <w:bottom w:val="none" w:sz="0" w:space="0" w:color="auto"/>
                                <w:right w:val="none" w:sz="0" w:space="0" w:color="auto"/>
                              </w:divBdr>
                              <w:divsChild>
                                <w:div w:id="554849544">
                                  <w:marLeft w:val="0"/>
                                  <w:marRight w:val="0"/>
                                  <w:marTop w:val="0"/>
                                  <w:marBottom w:val="0"/>
                                  <w:divBdr>
                                    <w:top w:val="none" w:sz="0" w:space="0" w:color="auto"/>
                                    <w:left w:val="none" w:sz="0" w:space="0" w:color="auto"/>
                                    <w:bottom w:val="none" w:sz="0" w:space="0" w:color="auto"/>
                                    <w:right w:val="none" w:sz="0" w:space="0" w:color="auto"/>
                                  </w:divBdr>
                                  <w:divsChild>
                                    <w:div w:id="172497476">
                                      <w:marLeft w:val="0"/>
                                      <w:marRight w:val="0"/>
                                      <w:marTop w:val="0"/>
                                      <w:marBottom w:val="0"/>
                                      <w:divBdr>
                                        <w:top w:val="none" w:sz="0" w:space="0" w:color="auto"/>
                                        <w:left w:val="none" w:sz="0" w:space="0" w:color="auto"/>
                                        <w:bottom w:val="none" w:sz="0" w:space="0" w:color="auto"/>
                                        <w:right w:val="none" w:sz="0" w:space="0" w:color="auto"/>
                                      </w:divBdr>
                                      <w:divsChild>
                                        <w:div w:id="765224250">
                                          <w:marLeft w:val="0"/>
                                          <w:marRight w:val="0"/>
                                          <w:marTop w:val="0"/>
                                          <w:marBottom w:val="0"/>
                                          <w:divBdr>
                                            <w:top w:val="none" w:sz="0" w:space="0" w:color="auto"/>
                                            <w:left w:val="none" w:sz="0" w:space="0" w:color="auto"/>
                                            <w:bottom w:val="none" w:sz="0" w:space="0" w:color="auto"/>
                                            <w:right w:val="none" w:sz="0" w:space="0" w:color="auto"/>
                                          </w:divBdr>
                                          <w:divsChild>
                                            <w:div w:id="663355473">
                                              <w:marLeft w:val="0"/>
                                              <w:marRight w:val="0"/>
                                              <w:marTop w:val="0"/>
                                              <w:marBottom w:val="0"/>
                                              <w:divBdr>
                                                <w:top w:val="none" w:sz="0" w:space="0" w:color="auto"/>
                                                <w:left w:val="none" w:sz="0" w:space="0" w:color="auto"/>
                                                <w:bottom w:val="none" w:sz="0" w:space="0" w:color="auto"/>
                                                <w:right w:val="none" w:sz="0" w:space="0" w:color="auto"/>
                                              </w:divBdr>
                                              <w:divsChild>
                                                <w:div w:id="383601183">
                                                  <w:marLeft w:val="0"/>
                                                  <w:marRight w:val="0"/>
                                                  <w:marTop w:val="0"/>
                                                  <w:marBottom w:val="0"/>
                                                  <w:divBdr>
                                                    <w:top w:val="none" w:sz="0" w:space="0" w:color="auto"/>
                                                    <w:left w:val="none" w:sz="0" w:space="0" w:color="auto"/>
                                                    <w:bottom w:val="none" w:sz="0" w:space="0" w:color="auto"/>
                                                    <w:right w:val="none" w:sz="0" w:space="0" w:color="auto"/>
                                                  </w:divBdr>
                                                  <w:divsChild>
                                                    <w:div w:id="14298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939109">
      <w:bodyDiv w:val="1"/>
      <w:marLeft w:val="0"/>
      <w:marRight w:val="0"/>
      <w:marTop w:val="0"/>
      <w:marBottom w:val="0"/>
      <w:divBdr>
        <w:top w:val="none" w:sz="0" w:space="0" w:color="auto"/>
        <w:left w:val="none" w:sz="0" w:space="0" w:color="auto"/>
        <w:bottom w:val="none" w:sz="0" w:space="0" w:color="auto"/>
        <w:right w:val="none" w:sz="0" w:space="0" w:color="auto"/>
      </w:divBdr>
      <w:divsChild>
        <w:div w:id="1265769602">
          <w:marLeft w:val="0"/>
          <w:marRight w:val="0"/>
          <w:marTop w:val="0"/>
          <w:marBottom w:val="0"/>
          <w:divBdr>
            <w:top w:val="none" w:sz="0" w:space="0" w:color="auto"/>
            <w:left w:val="none" w:sz="0" w:space="0" w:color="auto"/>
            <w:bottom w:val="none" w:sz="0" w:space="0" w:color="auto"/>
            <w:right w:val="none" w:sz="0" w:space="0" w:color="auto"/>
          </w:divBdr>
          <w:divsChild>
            <w:div w:id="459962575">
              <w:marLeft w:val="0"/>
              <w:marRight w:val="0"/>
              <w:marTop w:val="0"/>
              <w:marBottom w:val="0"/>
              <w:divBdr>
                <w:top w:val="none" w:sz="0" w:space="0" w:color="auto"/>
                <w:left w:val="none" w:sz="0" w:space="0" w:color="auto"/>
                <w:bottom w:val="none" w:sz="0" w:space="0" w:color="auto"/>
                <w:right w:val="none" w:sz="0" w:space="0" w:color="auto"/>
              </w:divBdr>
              <w:divsChild>
                <w:div w:id="1017849492">
                  <w:marLeft w:val="0"/>
                  <w:marRight w:val="0"/>
                  <w:marTop w:val="0"/>
                  <w:marBottom w:val="0"/>
                  <w:divBdr>
                    <w:top w:val="none" w:sz="0" w:space="0" w:color="auto"/>
                    <w:left w:val="none" w:sz="0" w:space="0" w:color="auto"/>
                    <w:bottom w:val="none" w:sz="0" w:space="0" w:color="auto"/>
                    <w:right w:val="none" w:sz="0" w:space="0" w:color="auto"/>
                  </w:divBdr>
                  <w:divsChild>
                    <w:div w:id="734819554">
                      <w:marLeft w:val="0"/>
                      <w:marRight w:val="0"/>
                      <w:marTop w:val="0"/>
                      <w:marBottom w:val="0"/>
                      <w:divBdr>
                        <w:top w:val="none" w:sz="0" w:space="0" w:color="auto"/>
                        <w:left w:val="none" w:sz="0" w:space="0" w:color="auto"/>
                        <w:bottom w:val="none" w:sz="0" w:space="0" w:color="auto"/>
                        <w:right w:val="none" w:sz="0" w:space="0" w:color="auto"/>
                      </w:divBdr>
                      <w:divsChild>
                        <w:div w:id="1861311585">
                          <w:marLeft w:val="0"/>
                          <w:marRight w:val="0"/>
                          <w:marTop w:val="0"/>
                          <w:marBottom w:val="0"/>
                          <w:divBdr>
                            <w:top w:val="none" w:sz="0" w:space="0" w:color="auto"/>
                            <w:left w:val="none" w:sz="0" w:space="0" w:color="auto"/>
                            <w:bottom w:val="none" w:sz="0" w:space="0" w:color="auto"/>
                            <w:right w:val="none" w:sz="0" w:space="0" w:color="auto"/>
                          </w:divBdr>
                          <w:divsChild>
                            <w:div w:id="1021972100">
                              <w:marLeft w:val="0"/>
                              <w:marRight w:val="0"/>
                              <w:marTop w:val="0"/>
                              <w:marBottom w:val="0"/>
                              <w:divBdr>
                                <w:top w:val="none" w:sz="0" w:space="0" w:color="auto"/>
                                <w:left w:val="none" w:sz="0" w:space="0" w:color="auto"/>
                                <w:bottom w:val="none" w:sz="0" w:space="0" w:color="auto"/>
                                <w:right w:val="none" w:sz="0" w:space="0" w:color="auto"/>
                              </w:divBdr>
                              <w:divsChild>
                                <w:div w:id="2026662394">
                                  <w:marLeft w:val="0"/>
                                  <w:marRight w:val="0"/>
                                  <w:marTop w:val="0"/>
                                  <w:marBottom w:val="0"/>
                                  <w:divBdr>
                                    <w:top w:val="none" w:sz="0" w:space="0" w:color="auto"/>
                                    <w:left w:val="none" w:sz="0" w:space="0" w:color="auto"/>
                                    <w:bottom w:val="none" w:sz="0" w:space="0" w:color="auto"/>
                                    <w:right w:val="none" w:sz="0" w:space="0" w:color="auto"/>
                                  </w:divBdr>
                                  <w:divsChild>
                                    <w:div w:id="425881858">
                                      <w:marLeft w:val="0"/>
                                      <w:marRight w:val="0"/>
                                      <w:marTop w:val="0"/>
                                      <w:marBottom w:val="0"/>
                                      <w:divBdr>
                                        <w:top w:val="none" w:sz="0" w:space="0" w:color="auto"/>
                                        <w:left w:val="none" w:sz="0" w:space="0" w:color="auto"/>
                                        <w:bottom w:val="none" w:sz="0" w:space="0" w:color="auto"/>
                                        <w:right w:val="none" w:sz="0" w:space="0" w:color="auto"/>
                                      </w:divBdr>
                                      <w:divsChild>
                                        <w:div w:id="1187325461">
                                          <w:marLeft w:val="0"/>
                                          <w:marRight w:val="0"/>
                                          <w:marTop w:val="0"/>
                                          <w:marBottom w:val="0"/>
                                          <w:divBdr>
                                            <w:top w:val="none" w:sz="0" w:space="0" w:color="auto"/>
                                            <w:left w:val="none" w:sz="0" w:space="0" w:color="auto"/>
                                            <w:bottom w:val="none" w:sz="0" w:space="0" w:color="auto"/>
                                            <w:right w:val="none" w:sz="0" w:space="0" w:color="auto"/>
                                          </w:divBdr>
                                          <w:divsChild>
                                            <w:div w:id="1547256358">
                                              <w:marLeft w:val="0"/>
                                              <w:marRight w:val="0"/>
                                              <w:marTop w:val="0"/>
                                              <w:marBottom w:val="0"/>
                                              <w:divBdr>
                                                <w:top w:val="none" w:sz="0" w:space="0" w:color="auto"/>
                                                <w:left w:val="none" w:sz="0" w:space="0" w:color="auto"/>
                                                <w:bottom w:val="none" w:sz="0" w:space="0" w:color="auto"/>
                                                <w:right w:val="none" w:sz="0" w:space="0" w:color="auto"/>
                                              </w:divBdr>
                                              <w:divsChild>
                                                <w:div w:id="591090403">
                                                  <w:marLeft w:val="0"/>
                                                  <w:marRight w:val="0"/>
                                                  <w:marTop w:val="0"/>
                                                  <w:marBottom w:val="0"/>
                                                  <w:divBdr>
                                                    <w:top w:val="none" w:sz="0" w:space="0" w:color="auto"/>
                                                    <w:left w:val="none" w:sz="0" w:space="0" w:color="auto"/>
                                                    <w:bottom w:val="none" w:sz="0" w:space="0" w:color="auto"/>
                                                    <w:right w:val="none" w:sz="0" w:space="0" w:color="auto"/>
                                                  </w:divBdr>
                                                  <w:divsChild>
                                                    <w:div w:id="7381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5535727">
      <w:bodyDiv w:val="1"/>
      <w:marLeft w:val="0"/>
      <w:marRight w:val="0"/>
      <w:marTop w:val="0"/>
      <w:marBottom w:val="0"/>
      <w:divBdr>
        <w:top w:val="none" w:sz="0" w:space="0" w:color="auto"/>
        <w:left w:val="none" w:sz="0" w:space="0" w:color="auto"/>
        <w:bottom w:val="none" w:sz="0" w:space="0" w:color="auto"/>
        <w:right w:val="none" w:sz="0" w:space="0" w:color="auto"/>
      </w:divBdr>
      <w:divsChild>
        <w:div w:id="41055906">
          <w:marLeft w:val="0"/>
          <w:marRight w:val="0"/>
          <w:marTop w:val="0"/>
          <w:marBottom w:val="0"/>
          <w:divBdr>
            <w:top w:val="none" w:sz="0" w:space="0" w:color="auto"/>
            <w:left w:val="none" w:sz="0" w:space="0" w:color="auto"/>
            <w:bottom w:val="none" w:sz="0" w:space="0" w:color="auto"/>
            <w:right w:val="none" w:sz="0" w:space="0" w:color="auto"/>
          </w:divBdr>
        </w:div>
      </w:divsChild>
    </w:div>
    <w:div w:id="1514685600">
      <w:bodyDiv w:val="1"/>
      <w:marLeft w:val="0"/>
      <w:marRight w:val="0"/>
      <w:marTop w:val="0"/>
      <w:marBottom w:val="0"/>
      <w:divBdr>
        <w:top w:val="none" w:sz="0" w:space="0" w:color="auto"/>
        <w:left w:val="none" w:sz="0" w:space="0" w:color="auto"/>
        <w:bottom w:val="none" w:sz="0" w:space="0" w:color="auto"/>
        <w:right w:val="none" w:sz="0" w:space="0" w:color="auto"/>
      </w:divBdr>
      <w:divsChild>
        <w:div w:id="703600284">
          <w:marLeft w:val="0"/>
          <w:marRight w:val="0"/>
          <w:marTop w:val="0"/>
          <w:marBottom w:val="0"/>
          <w:divBdr>
            <w:top w:val="none" w:sz="0" w:space="0" w:color="auto"/>
            <w:left w:val="none" w:sz="0" w:space="0" w:color="auto"/>
            <w:bottom w:val="none" w:sz="0" w:space="0" w:color="auto"/>
            <w:right w:val="none" w:sz="0" w:space="0" w:color="auto"/>
          </w:divBdr>
        </w:div>
      </w:divsChild>
    </w:div>
    <w:div w:id="1584679653">
      <w:bodyDiv w:val="1"/>
      <w:marLeft w:val="0"/>
      <w:marRight w:val="0"/>
      <w:marTop w:val="0"/>
      <w:marBottom w:val="0"/>
      <w:divBdr>
        <w:top w:val="none" w:sz="0" w:space="0" w:color="auto"/>
        <w:left w:val="none" w:sz="0" w:space="0" w:color="auto"/>
        <w:bottom w:val="none" w:sz="0" w:space="0" w:color="auto"/>
        <w:right w:val="none" w:sz="0" w:space="0" w:color="auto"/>
      </w:divBdr>
      <w:divsChild>
        <w:div w:id="1854147751">
          <w:marLeft w:val="0"/>
          <w:marRight w:val="0"/>
          <w:marTop w:val="0"/>
          <w:marBottom w:val="0"/>
          <w:divBdr>
            <w:top w:val="none" w:sz="0" w:space="0" w:color="auto"/>
            <w:left w:val="none" w:sz="0" w:space="0" w:color="auto"/>
            <w:bottom w:val="none" w:sz="0" w:space="0" w:color="auto"/>
            <w:right w:val="none" w:sz="0" w:space="0" w:color="auto"/>
          </w:divBdr>
          <w:divsChild>
            <w:div w:id="1228226737">
              <w:marLeft w:val="0"/>
              <w:marRight w:val="0"/>
              <w:marTop w:val="0"/>
              <w:marBottom w:val="0"/>
              <w:divBdr>
                <w:top w:val="none" w:sz="0" w:space="0" w:color="auto"/>
                <w:left w:val="none" w:sz="0" w:space="0" w:color="auto"/>
                <w:bottom w:val="none" w:sz="0" w:space="0" w:color="auto"/>
                <w:right w:val="none" w:sz="0" w:space="0" w:color="auto"/>
              </w:divBdr>
              <w:divsChild>
                <w:div w:id="15651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31985">
      <w:bodyDiv w:val="1"/>
      <w:marLeft w:val="0"/>
      <w:marRight w:val="0"/>
      <w:marTop w:val="0"/>
      <w:marBottom w:val="0"/>
      <w:divBdr>
        <w:top w:val="none" w:sz="0" w:space="0" w:color="auto"/>
        <w:left w:val="none" w:sz="0" w:space="0" w:color="auto"/>
        <w:bottom w:val="none" w:sz="0" w:space="0" w:color="auto"/>
        <w:right w:val="none" w:sz="0" w:space="0" w:color="auto"/>
      </w:divBdr>
      <w:divsChild>
        <w:div w:id="979115620">
          <w:marLeft w:val="0"/>
          <w:marRight w:val="0"/>
          <w:marTop w:val="0"/>
          <w:marBottom w:val="0"/>
          <w:divBdr>
            <w:top w:val="none" w:sz="0" w:space="0" w:color="auto"/>
            <w:left w:val="none" w:sz="0" w:space="0" w:color="auto"/>
            <w:bottom w:val="none" w:sz="0" w:space="0" w:color="auto"/>
            <w:right w:val="none" w:sz="0" w:space="0" w:color="auto"/>
          </w:divBdr>
          <w:divsChild>
            <w:div w:id="2132550513">
              <w:marLeft w:val="0"/>
              <w:marRight w:val="0"/>
              <w:marTop w:val="0"/>
              <w:marBottom w:val="0"/>
              <w:divBdr>
                <w:top w:val="none" w:sz="0" w:space="0" w:color="auto"/>
                <w:left w:val="none" w:sz="0" w:space="0" w:color="auto"/>
                <w:bottom w:val="none" w:sz="0" w:space="0" w:color="auto"/>
                <w:right w:val="none" w:sz="0" w:space="0" w:color="auto"/>
              </w:divBdr>
              <w:divsChild>
                <w:div w:id="1009409387">
                  <w:marLeft w:val="0"/>
                  <w:marRight w:val="0"/>
                  <w:marTop w:val="0"/>
                  <w:marBottom w:val="0"/>
                  <w:divBdr>
                    <w:top w:val="none" w:sz="0" w:space="0" w:color="auto"/>
                    <w:left w:val="none" w:sz="0" w:space="0" w:color="auto"/>
                    <w:bottom w:val="none" w:sz="0" w:space="0" w:color="auto"/>
                    <w:right w:val="none" w:sz="0" w:space="0" w:color="auto"/>
                  </w:divBdr>
                  <w:divsChild>
                    <w:div w:id="1110007162">
                      <w:marLeft w:val="225"/>
                      <w:marRight w:val="0"/>
                      <w:marTop w:val="0"/>
                      <w:marBottom w:val="0"/>
                      <w:divBdr>
                        <w:top w:val="none" w:sz="0" w:space="0" w:color="auto"/>
                        <w:left w:val="none" w:sz="0" w:space="0" w:color="auto"/>
                        <w:bottom w:val="none" w:sz="0" w:space="0" w:color="auto"/>
                        <w:right w:val="none" w:sz="0" w:space="0" w:color="auto"/>
                      </w:divBdr>
                      <w:divsChild>
                        <w:div w:id="1867593867">
                          <w:marLeft w:val="0"/>
                          <w:marRight w:val="0"/>
                          <w:marTop w:val="0"/>
                          <w:marBottom w:val="0"/>
                          <w:divBdr>
                            <w:top w:val="single" w:sz="6" w:space="0" w:color="CCCCCC"/>
                            <w:left w:val="single" w:sz="6" w:space="0" w:color="CCCCCC"/>
                            <w:bottom w:val="single" w:sz="6" w:space="26" w:color="CCCCCC"/>
                            <w:right w:val="single" w:sz="6" w:space="0" w:color="CCCCCC"/>
                          </w:divBdr>
                          <w:divsChild>
                            <w:div w:id="9140459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996007">
      <w:bodyDiv w:val="1"/>
      <w:marLeft w:val="0"/>
      <w:marRight w:val="0"/>
      <w:marTop w:val="0"/>
      <w:marBottom w:val="0"/>
      <w:divBdr>
        <w:top w:val="none" w:sz="0" w:space="0" w:color="auto"/>
        <w:left w:val="none" w:sz="0" w:space="0" w:color="auto"/>
        <w:bottom w:val="none" w:sz="0" w:space="0" w:color="auto"/>
        <w:right w:val="none" w:sz="0" w:space="0" w:color="auto"/>
      </w:divBdr>
      <w:divsChild>
        <w:div w:id="257373988">
          <w:marLeft w:val="0"/>
          <w:marRight w:val="0"/>
          <w:marTop w:val="0"/>
          <w:marBottom w:val="0"/>
          <w:divBdr>
            <w:top w:val="none" w:sz="0" w:space="0" w:color="auto"/>
            <w:left w:val="none" w:sz="0" w:space="0" w:color="auto"/>
            <w:bottom w:val="none" w:sz="0" w:space="0" w:color="auto"/>
            <w:right w:val="none" w:sz="0" w:space="0" w:color="auto"/>
          </w:divBdr>
        </w:div>
      </w:divsChild>
    </w:div>
    <w:div w:id="2093239695">
      <w:bodyDiv w:val="1"/>
      <w:marLeft w:val="0"/>
      <w:marRight w:val="0"/>
      <w:marTop w:val="0"/>
      <w:marBottom w:val="0"/>
      <w:divBdr>
        <w:top w:val="none" w:sz="0" w:space="0" w:color="auto"/>
        <w:left w:val="none" w:sz="0" w:space="0" w:color="auto"/>
        <w:bottom w:val="none" w:sz="0" w:space="0" w:color="auto"/>
        <w:right w:val="none" w:sz="0" w:space="0" w:color="auto"/>
      </w:divBdr>
      <w:divsChild>
        <w:div w:id="137399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397</Words>
  <Characters>2268</Characters>
  <Application>Microsoft Office Word</Application>
  <DocSecurity>0</DocSecurity>
  <Lines>18</Lines>
  <Paragraphs>5</Paragraphs>
  <ScaleCrop>false</ScaleCrop>
  <Company>Microsoft</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上海中医药大学“十三五”发展规划编制工作方案</dc:title>
  <dc:creator>User</dc:creator>
  <cp:lastModifiedBy>颜彦</cp:lastModifiedBy>
  <cp:revision>7</cp:revision>
  <cp:lastPrinted>2020-09-11T01:53:00Z</cp:lastPrinted>
  <dcterms:created xsi:type="dcterms:W3CDTF">2017-11-30T09:59:00Z</dcterms:created>
  <dcterms:modified xsi:type="dcterms:W3CDTF">2020-09-11T01:53:00Z</dcterms:modified>
</cp:coreProperties>
</file>